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D71" w:rsidRPr="00362D71" w:rsidRDefault="00362D71" w:rsidP="00362D71">
      <w:pPr>
        <w:rPr>
          <w:lang w:val="es-ES"/>
        </w:rPr>
      </w:pPr>
      <w:r w:rsidRPr="00362D71">
        <w:rPr>
          <w:lang w:val="es-ES"/>
        </w:rPr>
        <w:t>Publicado en marzo 19, 2013 por </w:t>
      </w:r>
      <w:hyperlink r:id="rId6" w:history="1">
        <w:r w:rsidRPr="00362D71">
          <w:rPr>
            <w:rStyle w:val="Hipervnculo"/>
            <w:lang w:val="es-ES"/>
          </w:rPr>
          <w:t>Thais Escalona Rojas</w:t>
        </w:r>
      </w:hyperlink>
    </w:p>
    <w:p w:rsidR="00362D71" w:rsidRPr="00362D71" w:rsidRDefault="00362D71" w:rsidP="00362D71">
      <w:pPr>
        <w:rPr>
          <w:b/>
          <w:bCs/>
          <w:lang w:val="es-ES"/>
        </w:rPr>
      </w:pPr>
      <w:r w:rsidRPr="00362D71">
        <w:rPr>
          <w:b/>
          <w:noProof/>
          <w:lang w:eastAsia="es-CO"/>
        </w:rPr>
        <w:drawing>
          <wp:inline distT="0" distB="0" distL="0" distR="0">
            <wp:extent cx="5759450" cy="2306320"/>
            <wp:effectExtent l="0" t="0" r="0" b="0"/>
            <wp:docPr id="11" name="Imagen 11" descr="Descripción: referencias bibliograficas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referencias bibliograficas ap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2306320"/>
                    </a:xfrm>
                    <a:prstGeom prst="rect">
                      <a:avLst/>
                    </a:prstGeom>
                    <a:noFill/>
                    <a:ln>
                      <a:noFill/>
                    </a:ln>
                  </pic:spPr>
                </pic:pic>
              </a:graphicData>
            </a:graphic>
          </wp:inline>
        </w:drawing>
      </w:r>
    </w:p>
    <w:p w:rsidR="00362D71" w:rsidRPr="00362D71" w:rsidRDefault="00362D71" w:rsidP="00362D71">
      <w:pPr>
        <w:rPr>
          <w:b/>
          <w:bCs/>
          <w:lang w:val="es-ES"/>
        </w:rPr>
      </w:pPr>
      <w:r w:rsidRPr="00362D71">
        <w:rPr>
          <w:b/>
          <w:bCs/>
          <w:lang w:val="es-ES"/>
        </w:rPr>
        <w:t>REFERENCIAS BIBLIOGRÁFICAS APA</w:t>
      </w:r>
    </w:p>
    <w:p w:rsidR="00362D71" w:rsidRPr="00362D71" w:rsidRDefault="00362D71" w:rsidP="00362D71">
      <w:pPr>
        <w:rPr>
          <w:b/>
          <w:bCs/>
          <w:lang w:val="es-ES"/>
        </w:rPr>
      </w:pPr>
    </w:p>
    <w:p w:rsidR="00362D71" w:rsidRPr="00362D71" w:rsidRDefault="00362D71" w:rsidP="00362D71">
      <w:pPr>
        <w:rPr>
          <w:lang w:val="es-ES"/>
        </w:rPr>
      </w:pPr>
      <w:r w:rsidRPr="00362D71">
        <w:rPr>
          <w:lang w:val="es-ES"/>
        </w:rPr>
        <w:t xml:space="preserve">El objetivo de este artículo se basa en que conozcamos como realizar una de las secciones más importantes de toda investigación, la cual tiene por nombre “Referencias Bibliográficas”, es un tópico muy necesario de entender para poder aplicarlo, la más conocidas son las referencias estilo APA, es decir aquellas basadas bajo las Normas APA (American </w:t>
      </w:r>
      <w:proofErr w:type="spellStart"/>
      <w:r w:rsidRPr="00362D71">
        <w:rPr>
          <w:lang w:val="es-ES"/>
        </w:rPr>
        <w:t>Psychological</w:t>
      </w:r>
      <w:proofErr w:type="spellEnd"/>
      <w:r w:rsidRPr="00362D71">
        <w:rPr>
          <w:lang w:val="es-ES"/>
        </w:rPr>
        <w:t xml:space="preserve"> </w:t>
      </w:r>
      <w:proofErr w:type="spellStart"/>
      <w:r w:rsidRPr="00362D71">
        <w:rPr>
          <w:lang w:val="es-ES"/>
        </w:rPr>
        <w:t>Association</w:t>
      </w:r>
      <w:proofErr w:type="spellEnd"/>
      <w:r w:rsidRPr="00362D71">
        <w:rPr>
          <w:lang w:val="es-ES"/>
        </w:rPr>
        <w:t xml:space="preserve"> – Asociación Americana de Psicología).</w:t>
      </w:r>
    </w:p>
    <w:p w:rsidR="00362D71" w:rsidRPr="00362D71" w:rsidRDefault="00362D71" w:rsidP="00362D71">
      <w:pPr>
        <w:rPr>
          <w:lang w:val="es-ES"/>
        </w:rPr>
      </w:pPr>
    </w:p>
    <w:p w:rsidR="00362D71" w:rsidRPr="00362D71" w:rsidRDefault="00362D71" w:rsidP="00362D71">
      <w:pPr>
        <w:rPr>
          <w:lang w:val="es-ES"/>
        </w:rPr>
      </w:pPr>
      <w:r w:rsidRPr="00362D71">
        <w:rPr>
          <w:lang w:val="es-ES"/>
        </w:rPr>
        <w:t>De acuerdo con USES (s.f.), las referencias bibliográficas </w:t>
      </w:r>
      <w:r w:rsidRPr="00362D71">
        <w:rPr>
          <w:b/>
          <w:bCs/>
          <w:lang w:val="es-ES"/>
        </w:rPr>
        <w:t>son un conjunto de datos precisos y detallados con los que un autor facilita la remisión a fuentes documentales, o a sus partes, y a sus características editoriales</w:t>
      </w:r>
      <w:r w:rsidRPr="00362D71">
        <w:rPr>
          <w:lang w:val="es-ES"/>
        </w:rPr>
        <w:t>.</w:t>
      </w:r>
    </w:p>
    <w:p w:rsidR="00362D71" w:rsidRPr="00362D71" w:rsidRDefault="00362D71" w:rsidP="00362D71">
      <w:pPr>
        <w:rPr>
          <w:lang w:val="es-ES"/>
        </w:rPr>
      </w:pPr>
    </w:p>
    <w:p w:rsidR="00362D71" w:rsidRPr="00362D71" w:rsidRDefault="00362D71" w:rsidP="00362D71">
      <w:pPr>
        <w:rPr>
          <w:b/>
          <w:bCs/>
          <w:lang w:val="es-ES"/>
        </w:rPr>
      </w:pPr>
      <w:r w:rsidRPr="00362D71">
        <w:rPr>
          <w:lang w:val="es-ES"/>
        </w:rPr>
        <w:t>Las referencias bibliográficas </w:t>
      </w:r>
      <w:r w:rsidRPr="00362D71">
        <w:rPr>
          <w:b/>
          <w:bCs/>
          <w:lang w:val="es-ES"/>
        </w:rPr>
        <w:t>se conforman de dos (02) tipos de elementos</w:t>
      </w:r>
      <w:r w:rsidRPr="00362D71">
        <w:rPr>
          <w:lang w:val="es-ES"/>
        </w:rPr>
        <w:t>,</w:t>
      </w:r>
      <w:r w:rsidRPr="00362D71">
        <w:rPr>
          <w:b/>
          <w:bCs/>
          <w:lang w:val="es-ES"/>
        </w:rPr>
        <w:t> los esenciales y los complementarios.</w:t>
      </w:r>
    </w:p>
    <w:p w:rsidR="00362D71" w:rsidRPr="00362D71" w:rsidRDefault="00362D71" w:rsidP="00362D71">
      <w:pPr>
        <w:rPr>
          <w:lang w:val="es-ES"/>
        </w:rPr>
      </w:pPr>
    </w:p>
    <w:p w:rsidR="00362D71" w:rsidRPr="00362D71" w:rsidRDefault="00362D71" w:rsidP="00362D71">
      <w:pPr>
        <w:rPr>
          <w:lang w:val="es-ES"/>
        </w:rPr>
      </w:pPr>
      <w:r w:rsidRPr="00362D71">
        <w:rPr>
          <w:u w:val="single"/>
          <w:lang w:val="es-ES"/>
        </w:rPr>
        <w:t>Elementos esenciales</w:t>
      </w:r>
      <w:r w:rsidRPr="00362D71">
        <w:rPr>
          <w:lang w:val="es-ES"/>
        </w:rPr>
        <w:t>: son aquellos </w:t>
      </w:r>
      <w:r w:rsidRPr="00362D71">
        <w:rPr>
          <w:b/>
          <w:bCs/>
          <w:lang w:val="es-ES"/>
        </w:rPr>
        <w:t>sin los cuales no se podría identificar un documento</w:t>
      </w:r>
      <w:r w:rsidRPr="00362D71">
        <w:rPr>
          <w:lang w:val="es-ES"/>
        </w:rPr>
        <w:t>, estos son: autor, título y pie de imprenta.</w:t>
      </w:r>
    </w:p>
    <w:p w:rsidR="00362D71" w:rsidRPr="00362D71" w:rsidRDefault="00362D71" w:rsidP="00362D71">
      <w:pPr>
        <w:rPr>
          <w:lang w:val="es-ES"/>
        </w:rPr>
      </w:pPr>
    </w:p>
    <w:p w:rsidR="00362D71" w:rsidRPr="00362D71" w:rsidRDefault="00362D71" w:rsidP="00362D71">
      <w:pPr>
        <w:rPr>
          <w:lang w:val="es-ES"/>
        </w:rPr>
      </w:pPr>
      <w:r w:rsidRPr="00362D71">
        <w:rPr>
          <w:u w:val="single"/>
          <w:lang w:val="es-ES"/>
        </w:rPr>
        <w:t>Elementos complementarios</w:t>
      </w:r>
      <w:r w:rsidRPr="00362D71">
        <w:rPr>
          <w:lang w:val="es-ES"/>
        </w:rPr>
        <w:t>: son </w:t>
      </w:r>
      <w:r w:rsidRPr="00362D71">
        <w:rPr>
          <w:b/>
          <w:bCs/>
          <w:lang w:val="es-ES"/>
        </w:rPr>
        <w:t>datos útiles que se agregan a los esenciales</w:t>
      </w:r>
      <w:r w:rsidRPr="00362D71">
        <w:rPr>
          <w:lang w:val="es-ES"/>
        </w:rPr>
        <w:t>, como por ejemplo: números de páginas, nombre del traductor, prologuista, colección o serie, número de tomos,  etc.</w:t>
      </w:r>
    </w:p>
    <w:p w:rsidR="00362D71" w:rsidRPr="00362D71" w:rsidRDefault="00362D71" w:rsidP="00362D71">
      <w:pPr>
        <w:rPr>
          <w:lang w:val="es-ES"/>
        </w:rPr>
      </w:pPr>
    </w:p>
    <w:p w:rsidR="00362D71" w:rsidRPr="00362D71" w:rsidRDefault="00362D71" w:rsidP="00362D71">
      <w:pPr>
        <w:rPr>
          <w:lang w:val="es-ES"/>
        </w:rPr>
      </w:pPr>
      <w:r w:rsidRPr="00362D71">
        <w:rPr>
          <w:lang w:val="es-ES"/>
        </w:rPr>
        <w:t>La importancia de toda referencia bibliográfica consiste en</w:t>
      </w:r>
      <w:r w:rsidRPr="00362D71">
        <w:rPr>
          <w:b/>
          <w:bCs/>
          <w:lang w:val="es-ES"/>
        </w:rPr>
        <w:t> construir bases sólidas en las cuales justificamos la información que presentamos en nuestra investigación; </w:t>
      </w:r>
      <w:r w:rsidRPr="00362D71">
        <w:rPr>
          <w:lang w:val="es-ES"/>
        </w:rPr>
        <w:t>por medio de las referencias bibliográficas indicamos que la información utilizada es legal y existente, evitando así de ser culpados de plagio o invención de información.</w:t>
      </w:r>
    </w:p>
    <w:p w:rsidR="00362D71" w:rsidRPr="00362D71" w:rsidRDefault="00362D71" w:rsidP="00362D71">
      <w:pPr>
        <w:rPr>
          <w:lang w:val="es-ES"/>
        </w:rPr>
      </w:pPr>
      <w:r w:rsidRPr="00362D71">
        <w:rPr>
          <w:lang w:val="es-ES"/>
        </w:rPr>
        <w:t>Las referencias bibliográficas </w:t>
      </w:r>
      <w:r w:rsidRPr="00362D71">
        <w:rPr>
          <w:b/>
          <w:bCs/>
          <w:lang w:val="es-ES"/>
        </w:rPr>
        <w:t>se presentan al final de toda investigación por medio de un listado</w:t>
      </w:r>
      <w:r w:rsidRPr="00362D71">
        <w:rPr>
          <w:lang w:val="es-ES"/>
        </w:rPr>
        <w:t>, el cual estará ordenado alfabéticamente y contendrá los datos necesarios para su posible consulta.</w:t>
      </w:r>
    </w:p>
    <w:p w:rsidR="00362D71" w:rsidRPr="00362D71" w:rsidRDefault="00362D71" w:rsidP="00362D71">
      <w:pPr>
        <w:rPr>
          <w:lang w:val="es-ES"/>
        </w:rPr>
      </w:pPr>
    </w:p>
    <w:p w:rsidR="00362D71" w:rsidRPr="00362D71" w:rsidRDefault="00362D71" w:rsidP="00362D71">
      <w:pPr>
        <w:rPr>
          <w:lang w:val="es-ES"/>
        </w:rPr>
      </w:pPr>
      <w:r w:rsidRPr="00362D71">
        <w:rPr>
          <w:lang w:val="es-ES"/>
        </w:rPr>
        <w:t>Según USES (s.f.), </w:t>
      </w:r>
      <w:r w:rsidRPr="00362D71">
        <w:rPr>
          <w:b/>
          <w:bCs/>
          <w:lang w:val="es-ES"/>
        </w:rPr>
        <w:t>el listado de referencias al final del texto consiste en una lista completa de los documentos a los que remiten las citas bibliográficas contenidas en el texto del trabajo. No se debe omitir ninguna obra consultada. </w:t>
      </w:r>
      <w:r w:rsidRPr="00362D71">
        <w:rPr>
          <w:lang w:val="es-ES"/>
        </w:rPr>
        <w:t xml:space="preserve">Se deberán </w:t>
      </w:r>
      <w:r w:rsidRPr="00CB5C89">
        <w:rPr>
          <w:color w:val="FF0000"/>
          <w:lang w:val="es-ES"/>
        </w:rPr>
        <w:t>ordenar alfabéticamente por apellido de autor, o primera palabra si es autor corporativo o por título si la publicación no tiene autor</w:t>
      </w:r>
      <w:r w:rsidRPr="00362D71">
        <w:rPr>
          <w:lang w:val="es-ES"/>
        </w:rPr>
        <w:t>. La lista se iniciará en una nueva página, a doble espacio entre las entradas y se continúa con una sangría si la referencia ocupa más de una línea.</w:t>
      </w:r>
    </w:p>
    <w:p w:rsidR="00362D71" w:rsidRPr="00362D71" w:rsidRDefault="00362D71" w:rsidP="00362D71">
      <w:pPr>
        <w:rPr>
          <w:lang w:val="es-ES"/>
        </w:rPr>
      </w:pPr>
    </w:p>
    <w:p w:rsidR="00362D71" w:rsidRPr="00362D71" w:rsidRDefault="00362D71" w:rsidP="00362D71">
      <w:pPr>
        <w:rPr>
          <w:lang w:val="es-ES"/>
        </w:rPr>
      </w:pPr>
      <w:r w:rsidRPr="00362D71">
        <w:rPr>
          <w:lang w:val="es-ES"/>
        </w:rPr>
        <w:t>Tomar en cuenta:</w:t>
      </w:r>
    </w:p>
    <w:p w:rsidR="00362D71" w:rsidRPr="00362D71" w:rsidRDefault="00362D71" w:rsidP="00362D71">
      <w:pPr>
        <w:rPr>
          <w:lang w:val="es-ES"/>
        </w:rPr>
      </w:pPr>
      <w:r w:rsidRPr="00362D71">
        <w:rPr>
          <w:lang w:val="es-ES"/>
        </w:rPr>
        <w:t>- Las referencias con el mismo autor se ordenan por el año de publicación, colocando la más antigua en primer lugar.</w:t>
      </w:r>
    </w:p>
    <w:p w:rsidR="00362D71" w:rsidRPr="00362D71" w:rsidRDefault="00362D71" w:rsidP="00362D71">
      <w:pPr>
        <w:rPr>
          <w:lang w:val="en-US"/>
        </w:rPr>
      </w:pPr>
      <w:r w:rsidRPr="00362D71">
        <w:rPr>
          <w:b/>
          <w:bCs/>
          <w:lang w:val="es-ES"/>
        </w:rPr>
        <w:t>            </w:t>
      </w:r>
      <w:proofErr w:type="spellStart"/>
      <w:r w:rsidRPr="00362D71">
        <w:rPr>
          <w:b/>
          <w:bCs/>
          <w:lang w:val="en-US"/>
        </w:rPr>
        <w:t>Ejemplo</w:t>
      </w:r>
      <w:proofErr w:type="spellEnd"/>
      <w:r w:rsidRPr="00362D71">
        <w:rPr>
          <w:b/>
          <w:bCs/>
          <w:lang w:val="en-US"/>
        </w:rPr>
        <w:t>:</w:t>
      </w:r>
    </w:p>
    <w:p w:rsidR="00362D71" w:rsidRPr="00362D71" w:rsidRDefault="00362D71" w:rsidP="00362D71">
      <w:pPr>
        <w:rPr>
          <w:lang w:val="en-US"/>
        </w:rPr>
      </w:pPr>
      <w:proofErr w:type="gramStart"/>
      <w:r w:rsidRPr="00362D71">
        <w:rPr>
          <w:lang w:val="en-US"/>
        </w:rPr>
        <w:t>Hughes, T. (1989).</w:t>
      </w:r>
      <w:proofErr w:type="gramEnd"/>
    </w:p>
    <w:p w:rsidR="00362D71" w:rsidRPr="00362D71" w:rsidRDefault="00362D71" w:rsidP="00362D71">
      <w:pPr>
        <w:rPr>
          <w:lang w:val="en-US"/>
        </w:rPr>
      </w:pPr>
      <w:proofErr w:type="gramStart"/>
      <w:r w:rsidRPr="00362D71">
        <w:rPr>
          <w:lang w:val="en-US"/>
        </w:rPr>
        <w:t>Hughes, T. (1994).</w:t>
      </w:r>
      <w:proofErr w:type="gramEnd"/>
    </w:p>
    <w:p w:rsidR="00362D71" w:rsidRPr="00362D71" w:rsidRDefault="00362D71" w:rsidP="00362D71">
      <w:pPr>
        <w:rPr>
          <w:lang w:val="es-ES"/>
        </w:rPr>
      </w:pPr>
      <w:r w:rsidRPr="00362D71">
        <w:rPr>
          <w:lang w:val="es-ES"/>
        </w:rPr>
        <w:t>- Las referencias con el mismo autor y la misma fecha de publicación se ordenan alfabéticamente por el título, excluyendo los artículos (El, la, un, una y sus plurales) y agregándoles una letra minúscula</w:t>
      </w:r>
    </w:p>
    <w:p w:rsidR="00362D71" w:rsidRPr="00362D71" w:rsidRDefault="00362D71" w:rsidP="00362D71">
      <w:pPr>
        <w:rPr>
          <w:lang w:val="es-ES"/>
        </w:rPr>
      </w:pPr>
      <w:r w:rsidRPr="00362D71">
        <w:rPr>
          <w:b/>
          <w:bCs/>
          <w:lang w:val="es-ES"/>
        </w:rPr>
        <w:t>Ejemplo:</w:t>
      </w:r>
    </w:p>
    <w:p w:rsidR="00362D71" w:rsidRPr="00362D71" w:rsidRDefault="00362D71" w:rsidP="00362D71">
      <w:pPr>
        <w:rPr>
          <w:lang w:val="es-ES"/>
        </w:rPr>
      </w:pPr>
      <w:proofErr w:type="spellStart"/>
      <w:r w:rsidRPr="00362D71">
        <w:rPr>
          <w:lang w:val="es-ES"/>
        </w:rPr>
        <w:t>Degano</w:t>
      </w:r>
      <w:proofErr w:type="spellEnd"/>
      <w:r w:rsidRPr="00362D71">
        <w:rPr>
          <w:lang w:val="es-ES"/>
        </w:rPr>
        <w:t>, J. A. (1999a).</w:t>
      </w:r>
    </w:p>
    <w:p w:rsidR="00362D71" w:rsidRPr="00362D71" w:rsidRDefault="00362D71" w:rsidP="00362D71">
      <w:pPr>
        <w:rPr>
          <w:lang w:val="es-ES"/>
        </w:rPr>
      </w:pPr>
      <w:proofErr w:type="spellStart"/>
      <w:r w:rsidRPr="00362D71">
        <w:rPr>
          <w:lang w:val="es-ES"/>
        </w:rPr>
        <w:t>Degano</w:t>
      </w:r>
      <w:proofErr w:type="spellEnd"/>
      <w:r w:rsidRPr="00362D71">
        <w:rPr>
          <w:lang w:val="es-ES"/>
        </w:rPr>
        <w:t>, J. A. (1999b).</w:t>
      </w:r>
    </w:p>
    <w:p w:rsidR="00362D71" w:rsidRPr="00362D71" w:rsidRDefault="00362D71" w:rsidP="00362D71">
      <w:pPr>
        <w:rPr>
          <w:lang w:val="es-ES"/>
        </w:rPr>
      </w:pPr>
      <w:proofErr w:type="spellStart"/>
      <w:r w:rsidRPr="00362D71">
        <w:rPr>
          <w:lang w:val="es-ES"/>
        </w:rPr>
        <w:t>Degano</w:t>
      </w:r>
      <w:proofErr w:type="spellEnd"/>
      <w:r w:rsidRPr="00362D71">
        <w:rPr>
          <w:lang w:val="es-ES"/>
        </w:rPr>
        <w:t xml:space="preserve">, J. A., y </w:t>
      </w:r>
      <w:proofErr w:type="spellStart"/>
      <w:r w:rsidRPr="00362D71">
        <w:rPr>
          <w:lang w:val="es-ES"/>
        </w:rPr>
        <w:t>Manasseri</w:t>
      </w:r>
      <w:proofErr w:type="spellEnd"/>
      <w:r w:rsidRPr="00362D71">
        <w:rPr>
          <w:lang w:val="es-ES"/>
        </w:rPr>
        <w:t>, A. R. (2001, septiembre).</w:t>
      </w:r>
    </w:p>
    <w:p w:rsidR="00362D71" w:rsidRPr="00362D71" w:rsidRDefault="00362D71" w:rsidP="00362D71">
      <w:pPr>
        <w:numPr>
          <w:ilvl w:val="0"/>
          <w:numId w:val="1"/>
        </w:numPr>
        <w:rPr>
          <w:lang w:val="es-ES"/>
        </w:rPr>
      </w:pPr>
      <w:r w:rsidRPr="00362D71">
        <w:rPr>
          <w:lang w:val="es-ES"/>
        </w:rPr>
        <w:t>El título de la obra debe ir en letra </w:t>
      </w:r>
      <w:r w:rsidRPr="00362D71">
        <w:rPr>
          <w:i/>
          <w:iCs/>
          <w:lang w:val="es-ES"/>
        </w:rPr>
        <w:t>cursiva</w:t>
      </w:r>
      <w:r w:rsidRPr="00362D71">
        <w:rPr>
          <w:lang w:val="es-ES"/>
        </w:rPr>
        <w:t>.</w:t>
      </w:r>
    </w:p>
    <w:p w:rsidR="00362D71" w:rsidRPr="00362D71" w:rsidRDefault="00362D71" w:rsidP="00362D71">
      <w:pPr>
        <w:numPr>
          <w:ilvl w:val="0"/>
          <w:numId w:val="1"/>
        </w:numPr>
        <w:rPr>
          <w:lang w:val="es-ES"/>
        </w:rPr>
      </w:pPr>
      <w:r w:rsidRPr="00362D71">
        <w:rPr>
          <w:lang w:val="es-ES"/>
        </w:rPr>
        <w:t xml:space="preserve">El tipo de letra es Times New </w:t>
      </w:r>
      <w:proofErr w:type="spellStart"/>
      <w:r w:rsidRPr="00362D71">
        <w:rPr>
          <w:lang w:val="es-ES"/>
        </w:rPr>
        <w:t>Roman</w:t>
      </w:r>
      <w:proofErr w:type="spellEnd"/>
      <w:r w:rsidRPr="00362D71">
        <w:rPr>
          <w:lang w:val="es-ES"/>
        </w:rPr>
        <w:t xml:space="preserve">, de 12 </w:t>
      </w:r>
      <w:proofErr w:type="spellStart"/>
      <w:r w:rsidRPr="00362D71">
        <w:rPr>
          <w:lang w:val="es-ES"/>
        </w:rPr>
        <w:t>ptos</w:t>
      </w:r>
      <w:proofErr w:type="spellEnd"/>
      <w:r w:rsidRPr="00362D71">
        <w:rPr>
          <w:lang w:val="es-ES"/>
        </w:rPr>
        <w:t>.</w:t>
      </w:r>
    </w:p>
    <w:p w:rsidR="00362D71" w:rsidRPr="00362D71" w:rsidRDefault="00362D71" w:rsidP="00362D71">
      <w:pPr>
        <w:numPr>
          <w:ilvl w:val="0"/>
          <w:numId w:val="1"/>
        </w:numPr>
        <w:rPr>
          <w:lang w:val="es-ES"/>
        </w:rPr>
      </w:pPr>
      <w:r w:rsidRPr="00362D71">
        <w:rPr>
          <w:lang w:val="es-ES"/>
        </w:rPr>
        <w:lastRenderedPageBreak/>
        <w:t>Texto a doble espacio y alineado a la izquierda.</w:t>
      </w:r>
    </w:p>
    <w:p w:rsidR="00362D71" w:rsidRPr="00362D71" w:rsidRDefault="00362D71" w:rsidP="00362D71">
      <w:pPr>
        <w:numPr>
          <w:ilvl w:val="0"/>
          <w:numId w:val="1"/>
        </w:numPr>
        <w:rPr>
          <w:lang w:val="es-ES"/>
        </w:rPr>
      </w:pPr>
      <w:r w:rsidRPr="00362D71">
        <w:rPr>
          <w:lang w:val="es-ES"/>
        </w:rPr>
        <w:t>Los elementos especiales entre [corchetes]; si la información se extrajo como por ejemplo de un DVD debe ir, luego del nombre de la obra, así: [DVD].</w:t>
      </w:r>
    </w:p>
    <w:p w:rsidR="00362D71" w:rsidRPr="00362D71" w:rsidRDefault="00362D71" w:rsidP="00362D71">
      <w:pPr>
        <w:numPr>
          <w:ilvl w:val="0"/>
          <w:numId w:val="1"/>
        </w:numPr>
        <w:rPr>
          <w:lang w:val="es-ES"/>
        </w:rPr>
      </w:pPr>
      <w:r w:rsidRPr="00362D71">
        <w:rPr>
          <w:lang w:val="es-ES"/>
        </w:rPr>
        <w:t>Uso de sangría Francesa 1,5 cm. o 5-7 caracteres.</w:t>
      </w:r>
    </w:p>
    <w:p w:rsidR="00362D71" w:rsidRPr="00362D71" w:rsidRDefault="00362D71" w:rsidP="00362D71">
      <w:pPr>
        <w:rPr>
          <w:lang w:val="es-ES"/>
        </w:rPr>
      </w:pPr>
      <w:r w:rsidRPr="00362D71">
        <w:rPr>
          <w:lang w:val="es-ES"/>
        </w:rPr>
        <w:t>La manera en que referenciamos bibliográficamente la información depende de su tipo, es decir, si es un libro con uno o varios autores, si es una revista o si es una página web, se debe referenciar de forma diferente, veamos…</w:t>
      </w:r>
    </w:p>
    <w:p w:rsidR="00362D71" w:rsidRPr="00362D71" w:rsidRDefault="00362D71" w:rsidP="00362D71">
      <w:pPr>
        <w:rPr>
          <w:b/>
          <w:bCs/>
          <w:lang w:val="es-ES"/>
        </w:rPr>
      </w:pPr>
    </w:p>
    <w:p w:rsidR="00362D71" w:rsidRPr="00362D71" w:rsidRDefault="00362D71" w:rsidP="00362D71">
      <w:pPr>
        <w:rPr>
          <w:b/>
          <w:bCs/>
          <w:lang w:val="es-ES"/>
        </w:rPr>
      </w:pPr>
      <w:r w:rsidRPr="00362D71">
        <w:rPr>
          <w:b/>
          <w:bCs/>
          <w:lang w:val="es-ES"/>
        </w:rPr>
        <w:t>REFERENCIAS BIBLIOGRÁFICAS APA</w:t>
      </w:r>
    </w:p>
    <w:p w:rsidR="00362D71" w:rsidRPr="00362D71" w:rsidRDefault="00362D71" w:rsidP="00362D71">
      <w:pPr>
        <w:rPr>
          <w:lang w:val="es-ES"/>
        </w:rPr>
      </w:pPr>
    </w:p>
    <w:p w:rsidR="00362D71" w:rsidRPr="00362D71" w:rsidRDefault="00362D71" w:rsidP="00362D71">
      <w:pPr>
        <w:rPr>
          <w:b/>
          <w:bCs/>
          <w:lang w:val="es-ES"/>
        </w:rPr>
      </w:pPr>
      <w:r w:rsidRPr="00362D71">
        <w:rPr>
          <w:b/>
          <w:bCs/>
          <w:lang w:val="es-ES"/>
        </w:rPr>
        <w:t>1.    Si es LIBRO</w:t>
      </w:r>
    </w:p>
    <w:p w:rsidR="00362D71" w:rsidRPr="00362D71" w:rsidRDefault="00362D71" w:rsidP="00362D71">
      <w:pPr>
        <w:rPr>
          <w:lang w:val="es-ES"/>
        </w:rPr>
      </w:pPr>
    </w:p>
    <w:p w:rsidR="00362D71" w:rsidRPr="00362D71" w:rsidRDefault="00362D71" w:rsidP="00362D71">
      <w:pPr>
        <w:rPr>
          <w:lang w:val="es-ES"/>
        </w:rPr>
      </w:pPr>
      <w:r w:rsidRPr="00362D71">
        <w:rPr>
          <w:b/>
          <w:bCs/>
          <w:u w:val="single"/>
          <w:lang w:val="es-ES"/>
        </w:rPr>
        <w:t>Un autor:</w:t>
      </w:r>
    </w:p>
    <w:p w:rsidR="00362D71" w:rsidRPr="00362D71" w:rsidRDefault="00362D71" w:rsidP="00362D71">
      <w:pPr>
        <w:rPr>
          <w:lang w:val="es-ES"/>
        </w:rPr>
      </w:pPr>
      <w:proofErr w:type="spellStart"/>
      <w:r w:rsidRPr="00362D71">
        <w:rPr>
          <w:lang w:val="es-ES"/>
        </w:rPr>
        <w:t>Busquet</w:t>
      </w:r>
      <w:proofErr w:type="spellEnd"/>
      <w:r w:rsidRPr="00362D71">
        <w:rPr>
          <w:lang w:val="es-ES"/>
        </w:rPr>
        <w:t>, L. (2006). </w:t>
      </w:r>
      <w:r w:rsidRPr="00362D71">
        <w:rPr>
          <w:i/>
          <w:iCs/>
          <w:lang w:val="es-ES"/>
        </w:rPr>
        <w:t>Las cadenas musculares.</w:t>
      </w:r>
      <w:r w:rsidR="00CB5C89">
        <w:rPr>
          <w:i/>
          <w:iCs/>
          <w:lang w:val="es-ES"/>
        </w:rPr>
        <w:t xml:space="preserve"> </w:t>
      </w:r>
      <w:bookmarkStart w:id="0" w:name="_GoBack"/>
      <w:bookmarkEnd w:id="0"/>
      <w:r w:rsidRPr="00362D71">
        <w:rPr>
          <w:i/>
          <w:iCs/>
          <w:lang w:val="es-ES"/>
        </w:rPr>
        <w:t>Tronco, columna cervical y miembros superiores. Tomo I </w:t>
      </w:r>
      <w:r w:rsidRPr="00362D71">
        <w:rPr>
          <w:lang w:val="es-ES"/>
        </w:rPr>
        <w:t xml:space="preserve">(8ª edición). Barcelona: </w:t>
      </w:r>
      <w:proofErr w:type="spellStart"/>
      <w:r w:rsidRPr="00362D71">
        <w:rPr>
          <w:lang w:val="es-ES"/>
        </w:rPr>
        <w:t>Paidotribo</w:t>
      </w:r>
      <w:proofErr w:type="spellEnd"/>
      <w:r w:rsidRPr="00362D71">
        <w:rPr>
          <w:lang w:val="es-ES"/>
        </w:rPr>
        <w:t>.</w:t>
      </w:r>
    </w:p>
    <w:p w:rsidR="00362D71" w:rsidRPr="00362D71" w:rsidRDefault="00362D71" w:rsidP="00362D71">
      <w:pPr>
        <w:rPr>
          <w:lang w:val="es-ES"/>
        </w:rPr>
      </w:pPr>
      <w:r w:rsidRPr="00362D71">
        <w:rPr>
          <w:lang w:val="es-ES"/>
        </w:rPr>
        <w:t>Marina, J.A. (2011). </w:t>
      </w:r>
      <w:r w:rsidRPr="00362D71">
        <w:rPr>
          <w:i/>
          <w:iCs/>
          <w:lang w:val="es-ES"/>
        </w:rPr>
        <w:t>La educación del talento. </w:t>
      </w:r>
      <w:r w:rsidRPr="00362D71">
        <w:rPr>
          <w:lang w:val="es-ES"/>
        </w:rPr>
        <w:t>Barcelona: Ariel.</w:t>
      </w:r>
    </w:p>
    <w:p w:rsidR="00362D71" w:rsidRPr="00362D71" w:rsidRDefault="00362D71" w:rsidP="00362D71">
      <w:pPr>
        <w:rPr>
          <w:lang w:val="es-ES"/>
        </w:rPr>
      </w:pPr>
      <w:r w:rsidRPr="00362D71">
        <w:rPr>
          <w:b/>
          <w:bCs/>
          <w:u w:val="single"/>
          <w:lang w:val="es-ES"/>
        </w:rPr>
        <w:t>Dos autores:</w:t>
      </w:r>
    </w:p>
    <w:p w:rsidR="00362D71" w:rsidRPr="00362D71" w:rsidRDefault="00362D71" w:rsidP="00362D71">
      <w:pPr>
        <w:rPr>
          <w:lang w:val="es-ES"/>
        </w:rPr>
      </w:pPr>
      <w:r w:rsidRPr="00362D71">
        <w:rPr>
          <w:lang w:val="es-ES"/>
        </w:rPr>
        <w:t xml:space="preserve">García, E.M. y </w:t>
      </w:r>
      <w:proofErr w:type="spellStart"/>
      <w:r w:rsidRPr="00362D71">
        <w:rPr>
          <w:lang w:val="es-ES"/>
        </w:rPr>
        <w:t>Magaz</w:t>
      </w:r>
      <w:proofErr w:type="spellEnd"/>
      <w:r w:rsidRPr="00362D71">
        <w:rPr>
          <w:lang w:val="es-ES"/>
        </w:rPr>
        <w:t>, A. (2009). </w:t>
      </w:r>
      <w:r w:rsidRPr="00362D71">
        <w:rPr>
          <w:i/>
          <w:iCs/>
          <w:lang w:val="es-ES"/>
        </w:rPr>
        <w:t xml:space="preserve">¿Cómo valorar </w:t>
      </w:r>
      <w:proofErr w:type="spellStart"/>
      <w:r w:rsidRPr="00362D71">
        <w:rPr>
          <w:i/>
          <w:iCs/>
          <w:lang w:val="es-ES"/>
        </w:rPr>
        <w:t>tests</w:t>
      </w:r>
      <w:proofErr w:type="spellEnd"/>
      <w:r w:rsidRPr="00362D71">
        <w:rPr>
          <w:i/>
          <w:iCs/>
          <w:lang w:val="es-ES"/>
        </w:rPr>
        <w:t xml:space="preserve"> psicométricos? Errores conceptuales y metodológicos en la evaluación </w:t>
      </w:r>
      <w:proofErr w:type="spellStart"/>
      <w:r w:rsidRPr="00362D71">
        <w:rPr>
          <w:i/>
          <w:iCs/>
          <w:lang w:val="es-ES"/>
        </w:rPr>
        <w:t>psicoeducativa</w:t>
      </w:r>
      <w:proofErr w:type="spellEnd"/>
      <w:r w:rsidRPr="00362D71">
        <w:rPr>
          <w:i/>
          <w:iCs/>
          <w:lang w:val="es-ES"/>
        </w:rPr>
        <w:t>. </w:t>
      </w:r>
      <w:r w:rsidRPr="00362D71">
        <w:rPr>
          <w:lang w:val="es-ES"/>
        </w:rPr>
        <w:t>Vizcaya: Grupo Albor-</w:t>
      </w:r>
      <w:proofErr w:type="spellStart"/>
      <w:r w:rsidRPr="00362D71">
        <w:rPr>
          <w:lang w:val="es-ES"/>
        </w:rPr>
        <w:t>Cohs</w:t>
      </w:r>
      <w:proofErr w:type="spellEnd"/>
      <w:r w:rsidRPr="00362D71">
        <w:rPr>
          <w:lang w:val="es-ES"/>
        </w:rPr>
        <w:t>.</w:t>
      </w:r>
    </w:p>
    <w:p w:rsidR="00362D71" w:rsidRPr="00362D71" w:rsidRDefault="00362D71" w:rsidP="00362D71">
      <w:pPr>
        <w:rPr>
          <w:lang w:val="es-ES"/>
        </w:rPr>
      </w:pPr>
      <w:r w:rsidRPr="00362D71">
        <w:rPr>
          <w:b/>
          <w:bCs/>
          <w:u w:val="single"/>
          <w:lang w:val="es-ES"/>
        </w:rPr>
        <w:t>Más de 6 autores:</w:t>
      </w:r>
    </w:p>
    <w:p w:rsidR="00362D71" w:rsidRPr="00362D71" w:rsidRDefault="00362D71" w:rsidP="00362D71">
      <w:pPr>
        <w:rPr>
          <w:lang w:val="es-ES"/>
        </w:rPr>
      </w:pPr>
      <w:r w:rsidRPr="00362D71">
        <w:rPr>
          <w:lang w:val="es-ES"/>
        </w:rPr>
        <w:t>Apellido, Inicial, Apellido, Inicial, Apellido, Inicial, Apellido, Inicial, Apellido, Inicial, Apellido, Inicial, Apellido, Inicial.,… Apellido, Inicial – para 6 o más autores. (Año de publicación). </w:t>
      </w:r>
      <w:r w:rsidRPr="00362D71">
        <w:rPr>
          <w:i/>
          <w:iCs/>
          <w:lang w:val="es-ES"/>
        </w:rPr>
        <w:t>Título del libro – en cursiva</w:t>
      </w:r>
      <w:r w:rsidRPr="00362D71">
        <w:rPr>
          <w:lang w:val="es-ES"/>
        </w:rPr>
        <w:t>. Lugar de publicación: Editorial.</w:t>
      </w:r>
    </w:p>
    <w:p w:rsidR="00362D71" w:rsidRPr="00362D71" w:rsidRDefault="00362D71" w:rsidP="00362D71">
      <w:pPr>
        <w:rPr>
          <w:lang w:val="en-US"/>
        </w:rPr>
      </w:pPr>
      <w:r w:rsidRPr="00362D71">
        <w:rPr>
          <w:lang w:val="es-ES"/>
        </w:rPr>
        <w:t xml:space="preserve">Johnson, L., Lewis, K., </w:t>
      </w:r>
      <w:proofErr w:type="spellStart"/>
      <w:r w:rsidRPr="00362D71">
        <w:rPr>
          <w:lang w:val="es-ES"/>
        </w:rPr>
        <w:t>Peters</w:t>
      </w:r>
      <w:proofErr w:type="spellEnd"/>
      <w:r w:rsidRPr="00362D71">
        <w:rPr>
          <w:lang w:val="es-ES"/>
        </w:rPr>
        <w:t xml:space="preserve">, M., Harris, Y., </w:t>
      </w:r>
      <w:proofErr w:type="spellStart"/>
      <w:r w:rsidRPr="00362D71">
        <w:rPr>
          <w:lang w:val="es-ES"/>
        </w:rPr>
        <w:t>Moreton</w:t>
      </w:r>
      <w:proofErr w:type="spellEnd"/>
      <w:r w:rsidRPr="00362D71">
        <w:rPr>
          <w:lang w:val="es-ES"/>
        </w:rPr>
        <w:t xml:space="preserve">, G., Morgan, B.,… </w:t>
      </w:r>
      <w:r w:rsidRPr="00362D71">
        <w:rPr>
          <w:lang w:val="en-US"/>
        </w:rPr>
        <w:t>Smith, P. (2005). </w:t>
      </w:r>
      <w:r w:rsidRPr="00362D71">
        <w:rPr>
          <w:i/>
          <w:iCs/>
          <w:lang w:val="en-US"/>
        </w:rPr>
        <w:t>How far is far? </w:t>
      </w:r>
      <w:r w:rsidRPr="00362D71">
        <w:rPr>
          <w:lang w:val="en-US"/>
        </w:rPr>
        <w:t>London: McMillan.</w:t>
      </w:r>
    </w:p>
    <w:p w:rsidR="00362D71" w:rsidRPr="00362D71" w:rsidRDefault="00362D71" w:rsidP="00362D71">
      <w:pPr>
        <w:rPr>
          <w:lang w:val="en-US"/>
        </w:rPr>
      </w:pPr>
      <w:r w:rsidRPr="00362D71">
        <w:rPr>
          <w:b/>
          <w:bCs/>
          <w:u w:val="single"/>
          <w:lang w:val="en-US"/>
        </w:rPr>
        <w:t xml:space="preserve">Sin </w:t>
      </w:r>
      <w:proofErr w:type="spellStart"/>
      <w:r w:rsidRPr="00362D71">
        <w:rPr>
          <w:b/>
          <w:bCs/>
          <w:u w:val="single"/>
          <w:lang w:val="en-US"/>
        </w:rPr>
        <w:t>autor</w:t>
      </w:r>
      <w:proofErr w:type="spellEnd"/>
      <w:r w:rsidRPr="00362D71">
        <w:rPr>
          <w:b/>
          <w:bCs/>
          <w:u w:val="single"/>
          <w:lang w:val="en-US"/>
        </w:rPr>
        <w:t>:</w:t>
      </w:r>
    </w:p>
    <w:p w:rsidR="00362D71" w:rsidRPr="00362D71" w:rsidRDefault="00362D71" w:rsidP="00362D71">
      <w:pPr>
        <w:rPr>
          <w:lang w:val="es-ES"/>
        </w:rPr>
      </w:pPr>
      <w:r w:rsidRPr="00362D71">
        <w:rPr>
          <w:i/>
          <w:iCs/>
          <w:lang w:val="es-ES"/>
        </w:rPr>
        <w:t>Historias de una década: sistema financiero y economía española, 1984-1994</w:t>
      </w:r>
      <w:r w:rsidRPr="00362D71">
        <w:rPr>
          <w:lang w:val="es-ES"/>
        </w:rPr>
        <w:t>. (1994). [Madrid]: AB Asesores.</w:t>
      </w:r>
      <w:r w:rsidRPr="00362D71">
        <w:rPr>
          <w:b/>
          <w:bCs/>
          <w:i/>
          <w:iCs/>
          <w:lang w:val="es-ES"/>
        </w:rPr>
        <w:br/>
      </w:r>
    </w:p>
    <w:p w:rsidR="00362D71" w:rsidRPr="00362D71" w:rsidRDefault="00362D71" w:rsidP="00362D71">
      <w:pPr>
        <w:rPr>
          <w:lang w:val="es-ES"/>
        </w:rPr>
      </w:pPr>
      <w:r w:rsidRPr="00362D71">
        <w:rPr>
          <w:b/>
          <w:bCs/>
          <w:u w:val="single"/>
          <w:lang w:val="es-ES"/>
        </w:rPr>
        <w:lastRenderedPageBreak/>
        <w:t>Autor corporativo, institución u organización:</w:t>
      </w:r>
    </w:p>
    <w:p w:rsidR="00362D71" w:rsidRPr="00362D71" w:rsidRDefault="00362D71" w:rsidP="00362D71">
      <w:pPr>
        <w:rPr>
          <w:lang w:val="es-ES"/>
        </w:rPr>
      </w:pPr>
      <w:r w:rsidRPr="00362D71">
        <w:t xml:space="preserve">American College of Sport Medicine (1998). </w:t>
      </w:r>
      <w:proofErr w:type="gramStart"/>
      <w:r w:rsidRPr="00362D71">
        <w:rPr>
          <w:lang w:val="en-US"/>
        </w:rPr>
        <w:t>The recommended Quantity and Quality of Exercise for Developing and Maintaining Cardiorespiratory and Muscular Fitness and flexibility in Healthy adults.</w:t>
      </w:r>
      <w:proofErr w:type="gramEnd"/>
      <w:r w:rsidRPr="00362D71">
        <w:rPr>
          <w:lang w:val="en-US"/>
        </w:rPr>
        <w:t> </w:t>
      </w:r>
      <w:r w:rsidRPr="00362D71">
        <w:rPr>
          <w:i/>
          <w:iCs/>
          <w:lang w:val="es-ES"/>
        </w:rPr>
        <w:t xml:space="preserve">Medicine and </w:t>
      </w:r>
      <w:proofErr w:type="spellStart"/>
      <w:r w:rsidRPr="00362D71">
        <w:rPr>
          <w:i/>
          <w:iCs/>
          <w:lang w:val="es-ES"/>
        </w:rPr>
        <w:t>Science</w:t>
      </w:r>
      <w:proofErr w:type="spellEnd"/>
      <w:r w:rsidRPr="00362D71">
        <w:rPr>
          <w:i/>
          <w:iCs/>
          <w:lang w:val="es-ES"/>
        </w:rPr>
        <w:t xml:space="preserve"> in Sport and </w:t>
      </w:r>
      <w:proofErr w:type="spellStart"/>
      <w:r w:rsidRPr="00362D71">
        <w:rPr>
          <w:i/>
          <w:iCs/>
          <w:lang w:val="es-ES"/>
        </w:rPr>
        <w:t>Exercise</w:t>
      </w:r>
      <w:proofErr w:type="spellEnd"/>
      <w:r w:rsidRPr="00362D71">
        <w:rPr>
          <w:i/>
          <w:iCs/>
          <w:lang w:val="es-ES"/>
        </w:rPr>
        <w:t> </w:t>
      </w:r>
      <w:r w:rsidRPr="00362D71">
        <w:rPr>
          <w:lang w:val="es-ES"/>
        </w:rPr>
        <w:t>6 (30), pp. 975-991.</w:t>
      </w:r>
    </w:p>
    <w:p w:rsidR="00362D71" w:rsidRPr="00362D71" w:rsidRDefault="00362D71" w:rsidP="00362D71">
      <w:pPr>
        <w:rPr>
          <w:lang w:val="es-ES"/>
        </w:rPr>
      </w:pPr>
      <w:r w:rsidRPr="00362D71">
        <w:rPr>
          <w:lang w:val="es-ES"/>
        </w:rPr>
        <w:t>Centro de Investigaciones Sociológicas (2007, 12 de Mayo). </w:t>
      </w:r>
      <w:r w:rsidRPr="00362D71">
        <w:rPr>
          <w:i/>
          <w:iCs/>
          <w:lang w:val="es-ES"/>
        </w:rPr>
        <w:t>Sondeo sobre la juventud española 2007 (segunda oleada). </w:t>
      </w:r>
      <w:r w:rsidRPr="00362D71">
        <w:rPr>
          <w:lang w:val="es-ES"/>
        </w:rPr>
        <w:t>Recuperado el 20 de Noviembre de 2009 en http://www.cis.es/cis/opencm/ES/1_encuestas/estudios/ver.jsp?estudio=8120</w:t>
      </w:r>
    </w:p>
    <w:p w:rsidR="00362D71" w:rsidRPr="00362D71" w:rsidRDefault="00362D71" w:rsidP="00362D71">
      <w:pPr>
        <w:rPr>
          <w:lang w:val="es-ES"/>
        </w:rPr>
      </w:pPr>
      <w:r w:rsidRPr="00362D71">
        <w:rPr>
          <w:b/>
          <w:bCs/>
          <w:u w:val="single"/>
          <w:lang w:val="es-ES"/>
        </w:rPr>
        <w:t>Editor, coordinador,…del libro no autor</w:t>
      </w:r>
      <w:r w:rsidRPr="00362D71">
        <w:rPr>
          <w:lang w:val="es-ES"/>
        </w:rPr>
        <w:t>:</w:t>
      </w:r>
    </w:p>
    <w:p w:rsidR="00362D71" w:rsidRPr="00362D71" w:rsidRDefault="00362D71" w:rsidP="00362D71">
      <w:pPr>
        <w:rPr>
          <w:lang w:val="es-ES"/>
        </w:rPr>
      </w:pPr>
      <w:r w:rsidRPr="00362D71">
        <w:rPr>
          <w:lang w:val="es-ES"/>
        </w:rPr>
        <w:t>Carranza, J.A. y Ato, E. (</w:t>
      </w:r>
      <w:proofErr w:type="spellStart"/>
      <w:r w:rsidRPr="00362D71">
        <w:rPr>
          <w:lang w:val="es-ES"/>
        </w:rPr>
        <w:t>coords</w:t>
      </w:r>
      <w:proofErr w:type="spellEnd"/>
      <w:r w:rsidRPr="00362D71">
        <w:rPr>
          <w:lang w:val="es-ES"/>
        </w:rPr>
        <w:t>.). (2010). </w:t>
      </w:r>
      <w:r w:rsidRPr="00362D71">
        <w:rPr>
          <w:i/>
          <w:iCs/>
          <w:lang w:val="es-ES"/>
        </w:rPr>
        <w:t xml:space="preserve">Manual de prácticas de psicología del </w:t>
      </w:r>
      <w:proofErr w:type="spellStart"/>
      <w:r w:rsidRPr="00362D71">
        <w:rPr>
          <w:i/>
          <w:iCs/>
          <w:lang w:val="es-ES"/>
        </w:rPr>
        <w:t>desarrollo</w:t>
      </w:r>
      <w:r w:rsidRPr="00362D71">
        <w:rPr>
          <w:b/>
          <w:bCs/>
          <w:lang w:val="es-ES"/>
        </w:rPr>
        <w:t>.</w:t>
      </w:r>
      <w:r w:rsidRPr="00362D71">
        <w:rPr>
          <w:lang w:val="es-ES"/>
        </w:rPr>
        <w:t>Murcia</w:t>
      </w:r>
      <w:proofErr w:type="spellEnd"/>
      <w:r w:rsidRPr="00362D71">
        <w:rPr>
          <w:lang w:val="es-ES"/>
        </w:rPr>
        <w:t>: Universidad de Murcia, Servicio de Publicaciones.</w:t>
      </w:r>
    </w:p>
    <w:p w:rsidR="00362D71" w:rsidRPr="00362D71" w:rsidRDefault="00362D71" w:rsidP="00362D71">
      <w:pPr>
        <w:rPr>
          <w:b/>
          <w:bCs/>
          <w:lang w:val="es-ES"/>
        </w:rPr>
      </w:pPr>
    </w:p>
    <w:p w:rsidR="00362D71" w:rsidRPr="00362D71" w:rsidRDefault="00362D71" w:rsidP="00362D71">
      <w:pPr>
        <w:rPr>
          <w:lang w:val="es-ES"/>
        </w:rPr>
      </w:pPr>
      <w:r w:rsidRPr="00362D71">
        <w:rPr>
          <w:b/>
          <w:bCs/>
          <w:lang w:val="es-ES"/>
        </w:rPr>
        <w:t>2.    Si es CAPÍTULO DE LIBRO</w:t>
      </w:r>
    </w:p>
    <w:p w:rsidR="00362D71" w:rsidRPr="00362D71" w:rsidRDefault="00362D71" w:rsidP="00362D71">
      <w:pPr>
        <w:rPr>
          <w:lang w:val="es-ES"/>
        </w:rPr>
      </w:pPr>
      <w:r w:rsidRPr="00362D71">
        <w:t xml:space="preserve">Tomporowski, P., Moore, R.D. &amp; Davis, C.L. (2011). </w:t>
      </w:r>
      <w:proofErr w:type="gramStart"/>
      <w:r w:rsidRPr="00362D71">
        <w:rPr>
          <w:lang w:val="en-US"/>
        </w:rPr>
        <w:t>Neurocognitive development in children and the role of sport participation.</w:t>
      </w:r>
      <w:proofErr w:type="gramEnd"/>
      <w:r w:rsidRPr="00362D71">
        <w:rPr>
          <w:lang w:val="en-US"/>
        </w:rPr>
        <w:t xml:space="preserve"> In </w:t>
      </w:r>
      <w:proofErr w:type="spellStart"/>
      <w:r w:rsidRPr="00362D71">
        <w:rPr>
          <w:lang w:val="en-US"/>
        </w:rPr>
        <w:t>Webbe</w:t>
      </w:r>
      <w:proofErr w:type="spellEnd"/>
      <w:r w:rsidRPr="00362D71">
        <w:rPr>
          <w:lang w:val="en-US"/>
        </w:rPr>
        <w:t>, F.M. (Ed.), </w:t>
      </w:r>
      <w:proofErr w:type="gramStart"/>
      <w:r w:rsidRPr="00362D71">
        <w:rPr>
          <w:i/>
          <w:iCs/>
          <w:lang w:val="en-US"/>
        </w:rPr>
        <w:t>The</w:t>
      </w:r>
      <w:proofErr w:type="gramEnd"/>
      <w:r w:rsidRPr="00362D71">
        <w:rPr>
          <w:i/>
          <w:iCs/>
          <w:lang w:val="en-US"/>
        </w:rPr>
        <w:t xml:space="preserve"> handbook of sport neuropsychology</w:t>
      </w:r>
      <w:r w:rsidRPr="00362D71">
        <w:rPr>
          <w:lang w:val="en-US"/>
        </w:rPr>
        <w:t xml:space="preserve">, pp. 357-382. </w:t>
      </w:r>
      <w:r w:rsidRPr="00362D71">
        <w:rPr>
          <w:lang w:val="es-ES"/>
        </w:rPr>
        <w:t xml:space="preserve">New York, US: </w:t>
      </w:r>
      <w:proofErr w:type="spellStart"/>
      <w:r w:rsidRPr="00362D71">
        <w:rPr>
          <w:lang w:val="es-ES"/>
        </w:rPr>
        <w:t>Springer</w:t>
      </w:r>
      <w:proofErr w:type="spellEnd"/>
      <w:r w:rsidRPr="00362D71">
        <w:rPr>
          <w:lang w:val="es-ES"/>
        </w:rPr>
        <w:t xml:space="preserve"> Publishing.</w:t>
      </w:r>
    </w:p>
    <w:p w:rsidR="00362D71" w:rsidRPr="00362D71" w:rsidRDefault="00362D71" w:rsidP="00362D71">
      <w:pPr>
        <w:rPr>
          <w:lang w:val="es-ES"/>
        </w:rPr>
      </w:pPr>
      <w:r w:rsidRPr="00362D71">
        <w:rPr>
          <w:lang w:val="es-ES"/>
        </w:rPr>
        <w:t>3</w:t>
      </w:r>
      <w:r w:rsidRPr="00362D71">
        <w:rPr>
          <w:b/>
          <w:bCs/>
          <w:lang w:val="es-ES"/>
        </w:rPr>
        <w:t>.    Si es LIBRO ELECTRÓNICO</w:t>
      </w:r>
    </w:p>
    <w:p w:rsidR="00362D71" w:rsidRPr="00362D71" w:rsidRDefault="00362D71" w:rsidP="00362D71">
      <w:pPr>
        <w:rPr>
          <w:lang w:val="es-ES"/>
        </w:rPr>
      </w:pPr>
      <w:r w:rsidRPr="00362D71">
        <w:rPr>
          <w:noProof/>
          <w:lang w:eastAsia="es-CO"/>
        </w:rPr>
        <w:drawing>
          <wp:inline distT="0" distB="0" distL="0" distR="0">
            <wp:extent cx="5916295" cy="1706245"/>
            <wp:effectExtent l="0" t="0" r="8255" b="8255"/>
            <wp:docPr id="10" name="Imagen 10" descr="Descripción: referencia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referencia a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6295" cy="1706245"/>
                    </a:xfrm>
                    <a:prstGeom prst="rect">
                      <a:avLst/>
                    </a:prstGeom>
                    <a:noFill/>
                    <a:ln>
                      <a:noFill/>
                    </a:ln>
                  </pic:spPr>
                </pic:pic>
              </a:graphicData>
            </a:graphic>
          </wp:inline>
        </w:drawing>
      </w:r>
    </w:p>
    <w:p w:rsidR="00362D71" w:rsidRPr="00362D71" w:rsidRDefault="00362D71" w:rsidP="00362D71">
      <w:pPr>
        <w:rPr>
          <w:lang w:val="es-ES"/>
        </w:rPr>
      </w:pPr>
      <w:proofErr w:type="gramStart"/>
      <w:r w:rsidRPr="00362D71">
        <w:rPr>
          <w:lang w:val="en-US"/>
        </w:rPr>
        <w:t>Rudd, R.E. (2010).</w:t>
      </w:r>
      <w:proofErr w:type="gramEnd"/>
      <w:r w:rsidRPr="00362D71">
        <w:rPr>
          <w:lang w:val="en-US"/>
        </w:rPr>
        <w:t> </w:t>
      </w:r>
      <w:r w:rsidRPr="00362D71">
        <w:rPr>
          <w:i/>
          <w:iCs/>
          <w:lang w:val="en-US"/>
        </w:rPr>
        <w:t xml:space="preserve">The health literacy environment activity packet: First impressions &amp; walking interview. </w:t>
      </w:r>
      <w:proofErr w:type="gramStart"/>
      <w:r w:rsidRPr="00362D71">
        <w:rPr>
          <w:i/>
          <w:iCs/>
          <w:lang w:val="en-US"/>
        </w:rPr>
        <w:t>Eliminating barriers – Increasing Access.</w:t>
      </w:r>
      <w:proofErr w:type="gramEnd"/>
      <w:r w:rsidRPr="00362D71">
        <w:rPr>
          <w:i/>
          <w:iCs/>
          <w:lang w:val="en-US"/>
        </w:rPr>
        <w:t xml:space="preserve"> </w:t>
      </w:r>
      <w:proofErr w:type="gramStart"/>
      <w:r w:rsidRPr="00362D71">
        <w:rPr>
          <w:i/>
          <w:iCs/>
          <w:lang w:val="en-US"/>
        </w:rPr>
        <w:t>On-line tools.</w:t>
      </w:r>
      <w:proofErr w:type="gramEnd"/>
      <w:r w:rsidRPr="00362D71">
        <w:rPr>
          <w:i/>
          <w:iCs/>
          <w:lang w:val="en-US"/>
        </w:rPr>
        <w:t xml:space="preserve"> </w:t>
      </w:r>
      <w:proofErr w:type="gramStart"/>
      <w:r w:rsidRPr="00362D71">
        <w:rPr>
          <w:i/>
          <w:iCs/>
          <w:lang w:val="en-US"/>
        </w:rPr>
        <w:t>Health Literacy Studies.</w:t>
      </w:r>
      <w:proofErr w:type="gramEnd"/>
      <w:r w:rsidRPr="00362D71">
        <w:rPr>
          <w:i/>
          <w:iCs/>
          <w:lang w:val="en-US"/>
        </w:rPr>
        <w:t> </w:t>
      </w:r>
      <w:r w:rsidRPr="00362D71">
        <w:rPr>
          <w:lang w:val="es-ES"/>
        </w:rPr>
        <w:t>Recuperado de 5 de julio 2011, de: http://www.hsph.harvard.edu/healthliteracy/files/activitypacket.pdf</w:t>
      </w:r>
    </w:p>
    <w:p w:rsidR="00362D71" w:rsidRPr="00362D71" w:rsidRDefault="00362D71" w:rsidP="00362D71">
      <w:pPr>
        <w:rPr>
          <w:lang w:val="es-ES"/>
        </w:rPr>
      </w:pPr>
      <w:r w:rsidRPr="00362D71">
        <w:rPr>
          <w:lang w:val="es-ES"/>
        </w:rPr>
        <w:t>Sureda, J. Comas, R., Oliver, M.F. y Guerrero Vives, R.M. (2010). </w:t>
      </w:r>
      <w:r w:rsidRPr="00362D71">
        <w:rPr>
          <w:i/>
          <w:iCs/>
          <w:lang w:val="es-ES"/>
        </w:rPr>
        <w:t>Fuentes de información bibliográfica a través de Internet para investigadores en educación. </w:t>
      </w:r>
      <w:r w:rsidRPr="00362D71">
        <w:rPr>
          <w:lang w:val="es-ES"/>
        </w:rPr>
        <w:t>Recuperado de 5 julio de 2011, de: http://www.doredin.mec.es/documentos/01220102007215.pdf</w:t>
      </w:r>
    </w:p>
    <w:p w:rsidR="00362D71" w:rsidRPr="00362D71" w:rsidRDefault="00362D71" w:rsidP="00362D71">
      <w:pPr>
        <w:rPr>
          <w:lang w:val="en-US"/>
        </w:rPr>
      </w:pPr>
      <w:proofErr w:type="spellStart"/>
      <w:proofErr w:type="gramStart"/>
      <w:r w:rsidRPr="00362D71">
        <w:rPr>
          <w:lang w:val="en-US"/>
        </w:rPr>
        <w:t>Swanwick</w:t>
      </w:r>
      <w:proofErr w:type="spellEnd"/>
      <w:r w:rsidRPr="00362D71">
        <w:rPr>
          <w:lang w:val="en-US"/>
        </w:rPr>
        <w:t>, T. (ed.) (2010).</w:t>
      </w:r>
      <w:proofErr w:type="gramEnd"/>
      <w:r w:rsidRPr="00362D71">
        <w:rPr>
          <w:lang w:val="en-US"/>
        </w:rPr>
        <w:t> </w:t>
      </w:r>
      <w:r w:rsidRPr="00362D71">
        <w:rPr>
          <w:i/>
          <w:iCs/>
          <w:lang w:val="en-US"/>
        </w:rPr>
        <w:t xml:space="preserve">Understanding medical </w:t>
      </w:r>
      <w:proofErr w:type="spellStart"/>
      <w:r w:rsidRPr="00362D71">
        <w:rPr>
          <w:i/>
          <w:iCs/>
          <w:lang w:val="en-US"/>
        </w:rPr>
        <w:t>education</w:t>
      </w:r>
      <w:proofErr w:type="gramStart"/>
      <w:r w:rsidRPr="00362D71">
        <w:rPr>
          <w:i/>
          <w:iCs/>
          <w:lang w:val="en-US"/>
        </w:rPr>
        <w:t>:evidence</w:t>
      </w:r>
      <w:proofErr w:type="spellEnd"/>
      <w:proofErr w:type="gramEnd"/>
      <w:r w:rsidRPr="00362D71">
        <w:rPr>
          <w:i/>
          <w:iCs/>
          <w:lang w:val="en-US"/>
        </w:rPr>
        <w:t>, theory and practice.</w:t>
      </w:r>
      <w:r w:rsidRPr="00362D71">
        <w:rPr>
          <w:lang w:val="en-US"/>
        </w:rPr>
        <w:t>[</w:t>
      </w:r>
      <w:proofErr w:type="spellStart"/>
      <w:r w:rsidRPr="00362D71">
        <w:rPr>
          <w:lang w:val="en-US"/>
        </w:rPr>
        <w:t>Versión</w:t>
      </w:r>
      <w:proofErr w:type="spellEnd"/>
      <w:r w:rsidRPr="00362D71">
        <w:rPr>
          <w:lang w:val="en-US"/>
        </w:rPr>
        <w:t xml:space="preserve"> </w:t>
      </w:r>
      <w:proofErr w:type="spellStart"/>
      <w:r w:rsidRPr="00362D71">
        <w:rPr>
          <w:lang w:val="en-US"/>
        </w:rPr>
        <w:t>electrónica</w:t>
      </w:r>
      <w:proofErr w:type="spellEnd"/>
      <w:r w:rsidRPr="00362D71">
        <w:rPr>
          <w:lang w:val="en-US"/>
        </w:rPr>
        <w:t xml:space="preserve"> de Wiley Online Library Books]. </w:t>
      </w:r>
      <w:proofErr w:type="spellStart"/>
      <w:proofErr w:type="gramStart"/>
      <w:r w:rsidRPr="00362D71">
        <w:rPr>
          <w:lang w:val="en-US"/>
        </w:rPr>
        <w:t>doi</w:t>
      </w:r>
      <w:proofErr w:type="spellEnd"/>
      <w:proofErr w:type="gramEnd"/>
      <w:r w:rsidRPr="00362D71">
        <w:rPr>
          <w:lang w:val="en-US"/>
        </w:rPr>
        <w:t>: 10.1002/9781444320282</w:t>
      </w:r>
      <w:r w:rsidRPr="00362D71">
        <w:rPr>
          <w:b/>
          <w:bCs/>
          <w:lang w:val="en-US"/>
        </w:rPr>
        <w:t> </w:t>
      </w:r>
    </w:p>
    <w:p w:rsidR="00362D71" w:rsidRPr="00362D71" w:rsidRDefault="00362D71" w:rsidP="00362D71">
      <w:pPr>
        <w:rPr>
          <w:lang w:val="es-ES"/>
        </w:rPr>
      </w:pPr>
      <w:r w:rsidRPr="00362D71">
        <w:rPr>
          <w:b/>
          <w:bCs/>
          <w:u w:val="single"/>
          <w:lang w:val="es-ES"/>
        </w:rPr>
        <w:lastRenderedPageBreak/>
        <w:t>Cuando el texto está escrito en inglés:</w:t>
      </w:r>
    </w:p>
    <w:p w:rsidR="00362D71" w:rsidRPr="00362D71" w:rsidRDefault="00362D71" w:rsidP="00362D71">
      <w:pPr>
        <w:rPr>
          <w:lang w:val="en-US"/>
        </w:rPr>
      </w:pPr>
      <w:proofErr w:type="spellStart"/>
      <w:proofErr w:type="gramStart"/>
      <w:r w:rsidRPr="00362D71">
        <w:rPr>
          <w:lang w:val="en-US"/>
        </w:rPr>
        <w:t>Heshmati</w:t>
      </w:r>
      <w:proofErr w:type="spellEnd"/>
      <w:r w:rsidRPr="00362D71">
        <w:rPr>
          <w:lang w:val="en-US"/>
        </w:rPr>
        <w:t>, A., &amp; Lee, M. (2009).</w:t>
      </w:r>
      <w:proofErr w:type="gramEnd"/>
      <w:r w:rsidRPr="00362D71">
        <w:rPr>
          <w:lang w:val="en-US"/>
        </w:rPr>
        <w:t> </w:t>
      </w:r>
      <w:proofErr w:type="gramStart"/>
      <w:r w:rsidRPr="00362D71">
        <w:rPr>
          <w:i/>
          <w:iCs/>
          <w:lang w:val="en-US"/>
        </w:rPr>
        <w:t>Information and communications technology</w:t>
      </w:r>
      <w:r w:rsidRPr="00362D71">
        <w:rPr>
          <w:lang w:val="en-US"/>
        </w:rPr>
        <w:t>.</w:t>
      </w:r>
      <w:proofErr w:type="gramEnd"/>
      <w:r w:rsidRPr="00362D71">
        <w:rPr>
          <w:lang w:val="en-US"/>
        </w:rPr>
        <w:t xml:space="preserve"> Princeton: Princeton University Press. Retrieved March 10, 2009, from http://search.proquest.com/docview/189251427?accountid=14475</w:t>
      </w:r>
    </w:p>
    <w:p w:rsidR="00362D71" w:rsidRPr="00362D71" w:rsidRDefault="00362D71" w:rsidP="00362D71">
      <w:pPr>
        <w:rPr>
          <w:lang w:val="es-ES"/>
        </w:rPr>
      </w:pPr>
      <w:r w:rsidRPr="00362D71">
        <w:rPr>
          <w:lang w:val="es-ES"/>
        </w:rPr>
        <w:t>4</w:t>
      </w:r>
      <w:r w:rsidRPr="00362D71">
        <w:rPr>
          <w:b/>
          <w:bCs/>
          <w:lang w:val="es-ES"/>
        </w:rPr>
        <w:t>.    Si son ARTÍCULOS DE REVISTA</w:t>
      </w:r>
    </w:p>
    <w:p w:rsidR="00362D71" w:rsidRPr="00362D71" w:rsidRDefault="00362D71" w:rsidP="00362D71">
      <w:pPr>
        <w:rPr>
          <w:lang w:val="es-ES"/>
        </w:rPr>
      </w:pPr>
      <w:r w:rsidRPr="00362D71">
        <w:rPr>
          <w:lang w:val="es-ES"/>
        </w:rPr>
        <w:t xml:space="preserve">La cita en texto y el orden de los autores es el mismo que en los libros. En algunos casos cuando se citan las páginas, precede pp. </w:t>
      </w:r>
      <w:proofErr w:type="gramStart"/>
      <w:r w:rsidRPr="00362D71">
        <w:rPr>
          <w:lang w:val="es-ES"/>
        </w:rPr>
        <w:t>y</w:t>
      </w:r>
      <w:proofErr w:type="gramEnd"/>
      <w:r w:rsidRPr="00362D71">
        <w:rPr>
          <w:lang w:val="es-ES"/>
        </w:rPr>
        <w:t xml:space="preserve"> en otras se opta por ponerlas directamente.</w:t>
      </w:r>
    </w:p>
    <w:p w:rsidR="00362D71" w:rsidRPr="00362D71" w:rsidRDefault="00362D71" w:rsidP="00362D71">
      <w:pPr>
        <w:rPr>
          <w:lang w:val="es-ES"/>
        </w:rPr>
      </w:pPr>
      <w:r w:rsidRPr="00362D71">
        <w:rPr>
          <w:b/>
          <w:bCs/>
          <w:u w:val="single"/>
          <w:lang w:val="es-ES"/>
        </w:rPr>
        <w:t>Cuando es impreso:</w:t>
      </w:r>
    </w:p>
    <w:p w:rsidR="00362D71" w:rsidRPr="00362D71" w:rsidRDefault="00362D71" w:rsidP="00362D71">
      <w:pPr>
        <w:rPr>
          <w:lang w:val="es-ES"/>
        </w:rPr>
      </w:pPr>
      <w:r w:rsidRPr="00362D71">
        <w:rPr>
          <w:noProof/>
          <w:lang w:eastAsia="es-CO"/>
        </w:rPr>
        <w:drawing>
          <wp:inline distT="0" distB="0" distL="0" distR="0">
            <wp:extent cx="5888990" cy="1016635"/>
            <wp:effectExtent l="0" t="0" r="0" b="0"/>
            <wp:docPr id="9" name="Imagen 9" descr="Descripción: referencia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referencia 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990" cy="1016635"/>
                    </a:xfrm>
                    <a:prstGeom prst="rect">
                      <a:avLst/>
                    </a:prstGeom>
                    <a:noFill/>
                    <a:ln>
                      <a:noFill/>
                    </a:ln>
                  </pic:spPr>
                </pic:pic>
              </a:graphicData>
            </a:graphic>
          </wp:inline>
        </w:drawing>
      </w:r>
    </w:p>
    <w:p w:rsidR="00362D71" w:rsidRPr="00362D71" w:rsidRDefault="00362D71" w:rsidP="00362D71">
      <w:pPr>
        <w:rPr>
          <w:lang w:val="es-ES"/>
        </w:rPr>
      </w:pPr>
      <w:proofErr w:type="spellStart"/>
      <w:r w:rsidRPr="00362D71">
        <w:rPr>
          <w:lang w:val="es-ES"/>
        </w:rPr>
        <w:t>Coll</w:t>
      </w:r>
      <w:proofErr w:type="spellEnd"/>
      <w:r w:rsidRPr="00362D71">
        <w:rPr>
          <w:lang w:val="es-ES"/>
        </w:rPr>
        <w:t xml:space="preserve">, C., </w:t>
      </w:r>
      <w:proofErr w:type="spellStart"/>
      <w:r w:rsidRPr="00362D71">
        <w:rPr>
          <w:lang w:val="es-ES"/>
        </w:rPr>
        <w:t>Colomina</w:t>
      </w:r>
      <w:proofErr w:type="spellEnd"/>
      <w:r w:rsidRPr="00362D71">
        <w:rPr>
          <w:lang w:val="es-ES"/>
        </w:rPr>
        <w:t xml:space="preserve">, R., </w:t>
      </w:r>
      <w:proofErr w:type="spellStart"/>
      <w:r w:rsidRPr="00362D71">
        <w:rPr>
          <w:lang w:val="es-ES"/>
        </w:rPr>
        <w:t>Onrubia</w:t>
      </w:r>
      <w:proofErr w:type="spellEnd"/>
      <w:r w:rsidRPr="00362D71">
        <w:rPr>
          <w:lang w:val="es-ES"/>
        </w:rPr>
        <w:t xml:space="preserve">, J. y </w:t>
      </w:r>
      <w:proofErr w:type="spellStart"/>
      <w:r w:rsidRPr="00362D71">
        <w:rPr>
          <w:lang w:val="es-ES"/>
        </w:rPr>
        <w:t>Rochera</w:t>
      </w:r>
      <w:proofErr w:type="spellEnd"/>
      <w:r w:rsidRPr="00362D71">
        <w:rPr>
          <w:lang w:val="es-ES"/>
        </w:rPr>
        <w:t>, M. J. (1992). Actividad conjunta y habla: una aproximación al estudio de los mecanismos de influencia educativa. </w:t>
      </w:r>
      <w:r w:rsidRPr="00362D71">
        <w:rPr>
          <w:i/>
          <w:iCs/>
          <w:lang w:val="es-ES"/>
        </w:rPr>
        <w:t>Infancia y Aprendizaje</w:t>
      </w:r>
      <w:proofErr w:type="gramStart"/>
      <w:r w:rsidRPr="00362D71">
        <w:rPr>
          <w:lang w:val="es-ES"/>
        </w:rPr>
        <w:t>,</w:t>
      </w:r>
      <w:r w:rsidRPr="00362D71">
        <w:rPr>
          <w:i/>
          <w:iCs/>
          <w:lang w:val="es-ES"/>
        </w:rPr>
        <w:t>59</w:t>
      </w:r>
      <w:proofErr w:type="gramEnd"/>
      <w:r w:rsidRPr="00362D71">
        <w:rPr>
          <w:i/>
          <w:iCs/>
          <w:lang w:val="es-ES"/>
        </w:rPr>
        <w:t>-60</w:t>
      </w:r>
      <w:r w:rsidRPr="00362D71">
        <w:rPr>
          <w:lang w:val="es-ES"/>
        </w:rPr>
        <w:t>, pp.189-232.</w:t>
      </w:r>
    </w:p>
    <w:p w:rsidR="00362D71" w:rsidRPr="00362D71" w:rsidRDefault="00362D71" w:rsidP="00362D71">
      <w:pPr>
        <w:rPr>
          <w:lang w:val="es-ES"/>
        </w:rPr>
      </w:pPr>
      <w:r w:rsidRPr="00362D71">
        <w:rPr>
          <w:b/>
          <w:bCs/>
          <w:u w:val="single"/>
          <w:lang w:val="es-ES"/>
        </w:rPr>
        <w:t>Cuando es Electrónico:</w:t>
      </w:r>
    </w:p>
    <w:p w:rsidR="00362D71" w:rsidRPr="00362D71" w:rsidRDefault="00362D71" w:rsidP="00362D71">
      <w:pPr>
        <w:rPr>
          <w:lang w:val="es-ES"/>
        </w:rPr>
      </w:pPr>
      <w:r w:rsidRPr="00362D71">
        <w:rPr>
          <w:noProof/>
          <w:lang w:eastAsia="es-CO"/>
        </w:rPr>
        <w:drawing>
          <wp:inline distT="0" distB="0" distL="0" distR="0">
            <wp:extent cx="5923280" cy="1391920"/>
            <wp:effectExtent l="0" t="0" r="1270" b="0"/>
            <wp:docPr id="8" name="Imagen 8" descr="Descripción: referencia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referencia a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280" cy="1391920"/>
                    </a:xfrm>
                    <a:prstGeom prst="rect">
                      <a:avLst/>
                    </a:prstGeom>
                    <a:noFill/>
                    <a:ln>
                      <a:noFill/>
                    </a:ln>
                  </pic:spPr>
                </pic:pic>
              </a:graphicData>
            </a:graphic>
          </wp:inline>
        </w:drawing>
      </w:r>
    </w:p>
    <w:p w:rsidR="00362D71" w:rsidRPr="00362D71" w:rsidRDefault="00362D71" w:rsidP="00362D71">
      <w:pPr>
        <w:rPr>
          <w:lang w:val="es-ES"/>
        </w:rPr>
      </w:pPr>
      <w:proofErr w:type="spellStart"/>
      <w:r w:rsidRPr="00362D71">
        <w:rPr>
          <w:lang w:val="es-ES"/>
        </w:rPr>
        <w:t>Fitness</w:t>
      </w:r>
      <w:proofErr w:type="spellEnd"/>
      <w:r w:rsidRPr="00362D71">
        <w:rPr>
          <w:lang w:val="es-ES"/>
        </w:rPr>
        <w:t xml:space="preserve"> </w:t>
      </w:r>
      <w:proofErr w:type="spellStart"/>
      <w:r w:rsidRPr="00362D71">
        <w:rPr>
          <w:lang w:val="es-ES"/>
        </w:rPr>
        <w:t>Now</w:t>
      </w:r>
      <w:proofErr w:type="spellEnd"/>
      <w:r w:rsidRPr="00362D71">
        <w:rPr>
          <w:lang w:val="es-ES"/>
        </w:rPr>
        <w:t>. (2008). </w:t>
      </w:r>
      <w:proofErr w:type="spellStart"/>
      <w:r w:rsidRPr="00362D71">
        <w:rPr>
          <w:i/>
          <w:iCs/>
          <w:lang w:val="es-ES"/>
        </w:rPr>
        <w:t>Health</w:t>
      </w:r>
      <w:proofErr w:type="spellEnd"/>
      <w:r w:rsidRPr="00362D71">
        <w:rPr>
          <w:lang w:val="es-ES"/>
        </w:rPr>
        <w:t>, </w:t>
      </w:r>
      <w:r w:rsidRPr="00362D71">
        <w:rPr>
          <w:i/>
          <w:iCs/>
          <w:lang w:val="es-ES"/>
        </w:rPr>
        <w:t>22 </w:t>
      </w:r>
      <w:r w:rsidRPr="00362D71">
        <w:rPr>
          <w:lang w:val="es-ES"/>
        </w:rPr>
        <w:t xml:space="preserve">(9), pp. 22. Recuperado de la base de datos </w:t>
      </w:r>
      <w:proofErr w:type="spellStart"/>
      <w:r w:rsidRPr="00362D71">
        <w:rPr>
          <w:lang w:val="es-ES"/>
        </w:rPr>
        <w:t>SPORTDiscus</w:t>
      </w:r>
      <w:proofErr w:type="spellEnd"/>
      <w:r w:rsidRPr="00362D71">
        <w:rPr>
          <w:lang w:val="es-ES"/>
        </w:rPr>
        <w:t xml:space="preserve"> el 10 de julio de 2011.</w:t>
      </w:r>
    </w:p>
    <w:p w:rsidR="00362D71" w:rsidRPr="00362D71" w:rsidRDefault="00362D71" w:rsidP="00362D71">
      <w:pPr>
        <w:rPr>
          <w:lang w:val="es-ES"/>
        </w:rPr>
      </w:pPr>
      <w:proofErr w:type="gramStart"/>
      <w:r w:rsidRPr="00362D71">
        <w:rPr>
          <w:lang w:val="en-US"/>
        </w:rPr>
        <w:t>Interactive teaching methods.</w:t>
      </w:r>
      <w:proofErr w:type="gramEnd"/>
      <w:r w:rsidRPr="00362D71">
        <w:rPr>
          <w:lang w:val="en-US"/>
        </w:rPr>
        <w:t xml:space="preserve"> </w:t>
      </w:r>
      <w:proofErr w:type="gramStart"/>
      <w:r w:rsidRPr="00362D71">
        <w:rPr>
          <w:lang w:val="en-US"/>
        </w:rPr>
        <w:t>(2011). </w:t>
      </w:r>
      <w:r w:rsidRPr="00362D71">
        <w:rPr>
          <w:i/>
          <w:iCs/>
          <w:lang w:val="en-US"/>
        </w:rPr>
        <w:t>The Science Teacher, 78 </w:t>
      </w:r>
      <w:r w:rsidRPr="00362D71">
        <w:rPr>
          <w:lang w:val="en-US"/>
        </w:rPr>
        <w:t>(5), pp.17-18.</w:t>
      </w:r>
      <w:proofErr w:type="gramEnd"/>
      <w:r w:rsidRPr="00362D71">
        <w:rPr>
          <w:lang w:val="en-US"/>
        </w:rPr>
        <w:t xml:space="preserve"> </w:t>
      </w:r>
      <w:r w:rsidRPr="00362D71">
        <w:rPr>
          <w:lang w:val="es-ES"/>
        </w:rPr>
        <w:t>Recuperado de 5 de julio 2011, de: http://search.proquest.com/docview/874211006?accountid=14475</w:t>
      </w:r>
    </w:p>
    <w:p w:rsidR="00362D71" w:rsidRPr="00362D71" w:rsidRDefault="00362D71" w:rsidP="00362D71">
      <w:pPr>
        <w:rPr>
          <w:lang w:val="en-US"/>
        </w:rPr>
      </w:pPr>
      <w:r w:rsidRPr="00362D71">
        <w:rPr>
          <w:lang w:val="es-ES"/>
        </w:rPr>
        <w:t>Juste, M. R. P. (2008). Educación para la salud con personas mayores: Descripción de una experiencia. </w:t>
      </w:r>
      <w:r w:rsidRPr="00362D71">
        <w:rPr>
          <w:i/>
          <w:iCs/>
          <w:lang w:val="en-US"/>
        </w:rPr>
        <w:t>Global Health Promotion, 15 </w:t>
      </w:r>
      <w:r w:rsidRPr="00362D71">
        <w:rPr>
          <w:lang w:val="en-US"/>
        </w:rPr>
        <w:t xml:space="preserve">(3), pp. 58-62. </w:t>
      </w:r>
      <w:proofErr w:type="spellStart"/>
      <w:proofErr w:type="gramStart"/>
      <w:r w:rsidRPr="00362D71">
        <w:rPr>
          <w:lang w:val="en-US"/>
        </w:rPr>
        <w:t>doi</w:t>
      </w:r>
      <w:proofErr w:type="spellEnd"/>
      <w:proofErr w:type="gramEnd"/>
      <w:r w:rsidRPr="00362D71">
        <w:rPr>
          <w:lang w:val="en-US"/>
        </w:rPr>
        <w:t>: 10.1177/1025382308095665</w:t>
      </w:r>
    </w:p>
    <w:p w:rsidR="00362D71" w:rsidRPr="00362D71" w:rsidRDefault="00362D71" w:rsidP="00362D71">
      <w:pPr>
        <w:rPr>
          <w:lang w:val="es-ES"/>
        </w:rPr>
      </w:pPr>
      <w:proofErr w:type="gramStart"/>
      <w:r w:rsidRPr="00362D71">
        <w:rPr>
          <w:lang w:val="en-US"/>
        </w:rPr>
        <w:t>Sparks, D., Chase, D. y Coughlin, L. (2009).</w:t>
      </w:r>
      <w:proofErr w:type="gramEnd"/>
      <w:r w:rsidRPr="00362D71">
        <w:rPr>
          <w:lang w:val="en-US"/>
        </w:rPr>
        <w:t xml:space="preserve"> Wii have a problem: a review of self-reported Wii related injuries. </w:t>
      </w:r>
      <w:proofErr w:type="spellStart"/>
      <w:r w:rsidRPr="00362D71">
        <w:rPr>
          <w:i/>
          <w:iCs/>
          <w:lang w:val="es-ES"/>
        </w:rPr>
        <w:t>Informatics</w:t>
      </w:r>
      <w:proofErr w:type="spellEnd"/>
      <w:r w:rsidRPr="00362D71">
        <w:rPr>
          <w:i/>
          <w:iCs/>
          <w:lang w:val="es-ES"/>
        </w:rPr>
        <w:t xml:space="preserve"> In </w:t>
      </w:r>
      <w:proofErr w:type="spellStart"/>
      <w:r w:rsidRPr="00362D71">
        <w:rPr>
          <w:i/>
          <w:iCs/>
          <w:lang w:val="es-ES"/>
        </w:rPr>
        <w:t>Primary</w:t>
      </w:r>
      <w:proofErr w:type="spellEnd"/>
      <w:r w:rsidRPr="00362D71">
        <w:rPr>
          <w:i/>
          <w:iCs/>
          <w:lang w:val="es-ES"/>
        </w:rPr>
        <w:t xml:space="preserve"> </w:t>
      </w:r>
      <w:proofErr w:type="spellStart"/>
      <w:r w:rsidRPr="00362D71">
        <w:rPr>
          <w:i/>
          <w:iCs/>
          <w:lang w:val="es-ES"/>
        </w:rPr>
        <w:t>Care</w:t>
      </w:r>
      <w:proofErr w:type="spellEnd"/>
      <w:r w:rsidRPr="00362D71">
        <w:rPr>
          <w:lang w:val="es-ES"/>
        </w:rPr>
        <w:t>, </w:t>
      </w:r>
      <w:r w:rsidRPr="00362D71">
        <w:rPr>
          <w:i/>
          <w:iCs/>
          <w:lang w:val="es-ES"/>
        </w:rPr>
        <w:t>17 </w:t>
      </w:r>
      <w:r w:rsidRPr="00362D71">
        <w:rPr>
          <w:lang w:val="es-ES"/>
        </w:rPr>
        <w:t xml:space="preserve">(1), pp. 55-57. Recuperado de la base de datos </w:t>
      </w:r>
      <w:proofErr w:type="spellStart"/>
      <w:r w:rsidRPr="00362D71">
        <w:rPr>
          <w:lang w:val="es-ES"/>
        </w:rPr>
        <w:t>Pubmed</w:t>
      </w:r>
      <w:proofErr w:type="spellEnd"/>
      <w:r w:rsidRPr="00362D71">
        <w:rPr>
          <w:lang w:val="es-ES"/>
        </w:rPr>
        <w:t xml:space="preserve"> el 10 de julio de 2011.</w:t>
      </w:r>
    </w:p>
    <w:p w:rsidR="00362D71" w:rsidRPr="00362D71" w:rsidRDefault="00362D71" w:rsidP="00362D71">
      <w:pPr>
        <w:rPr>
          <w:lang w:val="es-ES"/>
        </w:rPr>
      </w:pPr>
      <w:r w:rsidRPr="00362D71">
        <w:rPr>
          <w:lang w:val="es-ES"/>
        </w:rPr>
        <w:lastRenderedPageBreak/>
        <w:t>5</w:t>
      </w:r>
      <w:r w:rsidRPr="00362D71">
        <w:rPr>
          <w:b/>
          <w:bCs/>
          <w:lang w:val="es-ES"/>
        </w:rPr>
        <w:t>.    Si son JORNADAS, CONGRESOS, CONFERENCIAS…</w:t>
      </w:r>
    </w:p>
    <w:p w:rsidR="00362D71" w:rsidRPr="00362D71" w:rsidRDefault="00362D71" w:rsidP="00362D71">
      <w:pPr>
        <w:rPr>
          <w:lang w:val="es-ES"/>
        </w:rPr>
      </w:pPr>
      <w:r w:rsidRPr="00362D71">
        <w:rPr>
          <w:noProof/>
          <w:lang w:eastAsia="es-CO"/>
        </w:rPr>
        <w:drawing>
          <wp:inline distT="0" distB="0" distL="0" distR="0">
            <wp:extent cx="5875655" cy="1085215"/>
            <wp:effectExtent l="0" t="0" r="0" b="635"/>
            <wp:docPr id="7" name="Imagen 7" descr="Descripción: referencias estilo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referencias estilo a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655" cy="1085215"/>
                    </a:xfrm>
                    <a:prstGeom prst="rect">
                      <a:avLst/>
                    </a:prstGeom>
                    <a:noFill/>
                    <a:ln>
                      <a:noFill/>
                    </a:ln>
                  </pic:spPr>
                </pic:pic>
              </a:graphicData>
            </a:graphic>
          </wp:inline>
        </w:drawing>
      </w:r>
    </w:p>
    <w:p w:rsidR="00362D71" w:rsidRPr="00362D71" w:rsidRDefault="00362D71" w:rsidP="00362D71">
      <w:pPr>
        <w:rPr>
          <w:lang w:val="es-ES"/>
        </w:rPr>
      </w:pPr>
      <w:r w:rsidRPr="00362D71">
        <w:rPr>
          <w:b/>
          <w:bCs/>
          <w:u w:val="single"/>
          <w:lang w:val="es-ES"/>
        </w:rPr>
        <w:t>Cuando es impreso:</w:t>
      </w:r>
    </w:p>
    <w:p w:rsidR="00362D71" w:rsidRPr="00362D71" w:rsidRDefault="00362D71" w:rsidP="00362D71">
      <w:pPr>
        <w:rPr>
          <w:lang w:val="es-ES"/>
        </w:rPr>
      </w:pPr>
      <w:r w:rsidRPr="00362D71">
        <w:rPr>
          <w:lang w:val="es-ES"/>
        </w:rPr>
        <w:t>García, T. (coord.) (2001). </w:t>
      </w:r>
      <w:r w:rsidRPr="00362D71">
        <w:rPr>
          <w:i/>
          <w:iCs/>
          <w:lang w:val="es-ES"/>
        </w:rPr>
        <w:t>Actas del V Simposio Nacional de Actividades Gimnásticas, Cáceres, marzo 2000. </w:t>
      </w:r>
      <w:r w:rsidRPr="00362D71">
        <w:rPr>
          <w:lang w:val="es-ES"/>
        </w:rPr>
        <w:t>Cáceres: Universidad de Extremadura, Servicio de Publicaciones.</w:t>
      </w:r>
    </w:p>
    <w:p w:rsidR="00362D71" w:rsidRPr="00362D71" w:rsidRDefault="00362D71" w:rsidP="00362D71">
      <w:pPr>
        <w:rPr>
          <w:lang w:val="es-ES"/>
        </w:rPr>
      </w:pPr>
      <w:r w:rsidRPr="00362D71">
        <w:rPr>
          <w:lang w:val="es-ES"/>
        </w:rPr>
        <w:t> </w:t>
      </w:r>
    </w:p>
    <w:p w:rsidR="00362D71" w:rsidRPr="00362D71" w:rsidRDefault="00362D71" w:rsidP="00362D71">
      <w:pPr>
        <w:rPr>
          <w:lang w:val="es-ES"/>
        </w:rPr>
      </w:pPr>
      <w:r w:rsidRPr="00362D71">
        <w:rPr>
          <w:lang w:val="es-ES"/>
        </w:rPr>
        <w:t xml:space="preserve">Granda, J., </w:t>
      </w:r>
      <w:proofErr w:type="spellStart"/>
      <w:r w:rsidRPr="00362D71">
        <w:rPr>
          <w:lang w:val="es-ES"/>
        </w:rPr>
        <w:t>Alemany</w:t>
      </w:r>
      <w:proofErr w:type="spellEnd"/>
      <w:r w:rsidRPr="00362D71">
        <w:rPr>
          <w:lang w:val="es-ES"/>
        </w:rPr>
        <w:t xml:space="preserve">, I., y Canto, A. (2000). Multiculturalidad y formación de maestros. Una propuesta para el </w:t>
      </w:r>
      <w:proofErr w:type="spellStart"/>
      <w:r w:rsidRPr="00362D71">
        <w:rPr>
          <w:lang w:val="es-ES"/>
        </w:rPr>
        <w:t>curriculo</w:t>
      </w:r>
      <w:proofErr w:type="spellEnd"/>
      <w:r w:rsidRPr="00362D71">
        <w:rPr>
          <w:lang w:val="es-ES"/>
        </w:rPr>
        <w:t xml:space="preserve"> formativo de docentes de educación física. En O. Contreras (coord.), </w:t>
      </w:r>
      <w:r w:rsidRPr="00362D71">
        <w:rPr>
          <w:i/>
          <w:iCs/>
          <w:lang w:val="es-ES"/>
        </w:rPr>
        <w:t>La formación inicial y permanente del profesorado de educación física, Actas del XVIII Congreso Nacional de Educación Física. </w:t>
      </w:r>
      <w:r w:rsidRPr="00362D71">
        <w:rPr>
          <w:lang w:val="es-ES"/>
        </w:rPr>
        <w:t>(pp. 343-355). Cuenca: Ediciones de la Universidad de Castilla – La Mancha.</w:t>
      </w:r>
    </w:p>
    <w:p w:rsidR="00362D71" w:rsidRPr="00362D71" w:rsidRDefault="00362D71" w:rsidP="00362D71">
      <w:pPr>
        <w:rPr>
          <w:lang w:val="es-ES"/>
        </w:rPr>
      </w:pPr>
      <w:r w:rsidRPr="00362D71">
        <w:rPr>
          <w:b/>
          <w:bCs/>
          <w:u w:val="single"/>
          <w:lang w:val="es-ES"/>
        </w:rPr>
        <w:t>Cuando es Electrónico:</w:t>
      </w:r>
    </w:p>
    <w:p w:rsidR="00362D71" w:rsidRPr="00362D71" w:rsidRDefault="00362D71" w:rsidP="00362D71">
      <w:pPr>
        <w:rPr>
          <w:lang w:val="es-ES"/>
        </w:rPr>
      </w:pPr>
      <w:r w:rsidRPr="00362D71">
        <w:rPr>
          <w:lang w:val="es-ES"/>
        </w:rPr>
        <w:t>Hilera, J.R., García, E. y Marcos, L. (2010, febrero). Análisis comparativo de estándares y modelos de calidad en e-</w:t>
      </w:r>
      <w:proofErr w:type="spellStart"/>
      <w:r w:rsidRPr="00362D71">
        <w:rPr>
          <w:lang w:val="es-ES"/>
        </w:rPr>
        <w:t>learning</w:t>
      </w:r>
      <w:proofErr w:type="spellEnd"/>
      <w:r w:rsidRPr="00362D71">
        <w:rPr>
          <w:lang w:val="es-ES"/>
        </w:rPr>
        <w:t xml:space="preserve"> José R. Hilera; Eva García; Antonio García; Luis de-Marcos. Comunicación presentada en el </w:t>
      </w:r>
      <w:r w:rsidRPr="00362D71">
        <w:rPr>
          <w:i/>
          <w:iCs/>
          <w:lang w:val="es-ES"/>
        </w:rPr>
        <w:t>I Congreso Iberoamericano sobre Calidad de la Formación Virtual: CAFVIR 2010</w:t>
      </w:r>
      <w:r w:rsidRPr="00362D71">
        <w:rPr>
          <w:lang w:val="es-ES"/>
        </w:rPr>
        <w:t>, </w:t>
      </w:r>
      <w:r w:rsidRPr="00362D71">
        <w:rPr>
          <w:i/>
          <w:iCs/>
          <w:lang w:val="es-ES"/>
        </w:rPr>
        <w:t>24-26 de febrero</w:t>
      </w:r>
      <w:r w:rsidRPr="00362D71">
        <w:rPr>
          <w:lang w:val="es-ES"/>
        </w:rPr>
        <w:t>. Alcalá de Henares: Universidad de Alcalá, pp. 168-172. Recuperado el 5 de julio 2011, de: http://www.cafvir2010.uah.es/documentos/LibroActasCAFVIR2010.pdf</w:t>
      </w:r>
    </w:p>
    <w:p w:rsidR="00362D71" w:rsidRPr="00362D71" w:rsidRDefault="00362D71" w:rsidP="00362D71">
      <w:pPr>
        <w:rPr>
          <w:lang w:val="es-ES"/>
        </w:rPr>
      </w:pPr>
      <w:r w:rsidRPr="00362D71">
        <w:rPr>
          <w:lang w:val="es-ES"/>
        </w:rPr>
        <w:t>6</w:t>
      </w:r>
      <w:r w:rsidRPr="00362D71">
        <w:rPr>
          <w:b/>
          <w:bCs/>
          <w:lang w:val="es-ES"/>
        </w:rPr>
        <w:t>.    Si es TESIS</w:t>
      </w:r>
    </w:p>
    <w:p w:rsidR="00362D71" w:rsidRPr="00362D71" w:rsidRDefault="00362D71" w:rsidP="00362D71">
      <w:pPr>
        <w:rPr>
          <w:lang w:val="es-ES"/>
        </w:rPr>
      </w:pPr>
      <w:r w:rsidRPr="00362D71">
        <w:rPr>
          <w:noProof/>
          <w:lang w:eastAsia="es-CO"/>
        </w:rPr>
        <w:drawing>
          <wp:inline distT="0" distB="0" distL="0" distR="0">
            <wp:extent cx="5895975" cy="2306320"/>
            <wp:effectExtent l="0" t="0" r="9525" b="0"/>
            <wp:docPr id="6" name="Imagen 6" descr="Descripción: referencias estilo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ferencias estilo a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2306320"/>
                    </a:xfrm>
                    <a:prstGeom prst="rect">
                      <a:avLst/>
                    </a:prstGeom>
                    <a:noFill/>
                    <a:ln>
                      <a:noFill/>
                    </a:ln>
                  </pic:spPr>
                </pic:pic>
              </a:graphicData>
            </a:graphic>
          </wp:inline>
        </w:drawing>
      </w:r>
    </w:p>
    <w:p w:rsidR="00362D71" w:rsidRPr="00362D71" w:rsidRDefault="00362D71" w:rsidP="00362D71">
      <w:pPr>
        <w:rPr>
          <w:lang w:val="en-US"/>
        </w:rPr>
      </w:pPr>
      <w:proofErr w:type="spellStart"/>
      <w:r w:rsidRPr="00362D71">
        <w:rPr>
          <w:lang w:val="en-US"/>
        </w:rPr>
        <w:lastRenderedPageBreak/>
        <w:t>Mankey</w:t>
      </w:r>
      <w:proofErr w:type="spellEnd"/>
      <w:r w:rsidRPr="00362D71">
        <w:rPr>
          <w:lang w:val="en-US"/>
        </w:rPr>
        <w:t>, R. C. (2007). </w:t>
      </w:r>
      <w:r w:rsidRPr="00362D71">
        <w:rPr>
          <w:i/>
          <w:iCs/>
          <w:lang w:val="en-US"/>
        </w:rPr>
        <w:t>Understanding holistic leadership: A collaborative inquiry. </w:t>
      </w:r>
      <w:proofErr w:type="gramStart"/>
      <w:r w:rsidRPr="00362D71">
        <w:rPr>
          <w:lang w:val="en-US"/>
        </w:rPr>
        <w:t>[Theses].</w:t>
      </w:r>
      <w:proofErr w:type="gramEnd"/>
      <w:r w:rsidRPr="00362D71">
        <w:rPr>
          <w:lang w:val="en-US"/>
        </w:rPr>
        <w:t xml:space="preserve"> </w:t>
      </w:r>
      <w:proofErr w:type="gramStart"/>
      <w:r w:rsidRPr="00362D71">
        <w:rPr>
          <w:lang w:val="en-US"/>
        </w:rPr>
        <w:t>Teachers College, Columbia University, New York, United States.</w:t>
      </w:r>
      <w:proofErr w:type="gramEnd"/>
      <w:r w:rsidRPr="00362D71">
        <w:rPr>
          <w:lang w:val="en-US"/>
        </w:rPr>
        <w:t> </w:t>
      </w:r>
      <w:proofErr w:type="spellStart"/>
      <w:r w:rsidRPr="00362D71">
        <w:rPr>
          <w:i/>
          <w:iCs/>
          <w:lang w:val="en-US"/>
        </w:rPr>
        <w:t>ProQuest</w:t>
      </w:r>
      <w:proofErr w:type="spellEnd"/>
      <w:r w:rsidRPr="00362D71">
        <w:rPr>
          <w:i/>
          <w:iCs/>
          <w:lang w:val="en-US"/>
        </w:rPr>
        <w:t xml:space="preserve"> Dissertations and Theses, </w:t>
      </w:r>
      <w:r w:rsidRPr="00362D71">
        <w:rPr>
          <w:lang w:val="en-US"/>
        </w:rPr>
        <w:t>Retrieved from </w:t>
      </w:r>
      <w:r w:rsidRPr="00362D71">
        <w:rPr>
          <w:u w:val="single"/>
          <w:lang w:val="en-US"/>
        </w:rPr>
        <w:t>http://search.proquest.com/docview/304859685?accountid=14475</w:t>
      </w:r>
    </w:p>
    <w:p w:rsidR="00362D71" w:rsidRPr="00362D71" w:rsidRDefault="00362D71" w:rsidP="00362D71">
      <w:pPr>
        <w:rPr>
          <w:lang w:val="es-ES"/>
        </w:rPr>
      </w:pPr>
      <w:r w:rsidRPr="00362D71">
        <w:rPr>
          <w:lang w:val="es-ES"/>
        </w:rPr>
        <w:t>Ramos, M. (2010). </w:t>
      </w:r>
      <w:r w:rsidRPr="00362D71">
        <w:rPr>
          <w:i/>
          <w:iCs/>
          <w:lang w:val="es-ES"/>
        </w:rPr>
        <w:t xml:space="preserve">Aprendizaje en un centro comunitario el cine y el programa </w:t>
      </w:r>
      <w:proofErr w:type="spellStart"/>
      <w:r w:rsidRPr="00362D71">
        <w:rPr>
          <w:i/>
          <w:iCs/>
          <w:lang w:val="es-ES"/>
        </w:rPr>
        <w:t>Stroybool</w:t>
      </w:r>
      <w:proofErr w:type="spellEnd"/>
      <w:r w:rsidRPr="00362D71">
        <w:rPr>
          <w:i/>
          <w:iCs/>
          <w:lang w:val="es-ES"/>
        </w:rPr>
        <w:t xml:space="preserve"> </w:t>
      </w:r>
      <w:proofErr w:type="spellStart"/>
      <w:r w:rsidRPr="00362D71">
        <w:rPr>
          <w:i/>
          <w:iCs/>
          <w:lang w:val="es-ES"/>
        </w:rPr>
        <w:t>Weaver</w:t>
      </w:r>
      <w:proofErr w:type="spellEnd"/>
      <w:r w:rsidRPr="00362D71">
        <w:rPr>
          <w:i/>
          <w:iCs/>
          <w:lang w:val="es-ES"/>
        </w:rPr>
        <w:t xml:space="preserve"> como núcleos generadores de cuentos. </w:t>
      </w:r>
      <w:r w:rsidRPr="00362D71">
        <w:rPr>
          <w:lang w:val="es-ES"/>
        </w:rPr>
        <w:t>[</w:t>
      </w:r>
      <w:proofErr w:type="gramStart"/>
      <w:r w:rsidRPr="00362D71">
        <w:rPr>
          <w:lang w:val="es-ES"/>
        </w:rPr>
        <w:t>tesis</w:t>
      </w:r>
      <w:proofErr w:type="gramEnd"/>
      <w:r w:rsidRPr="00362D71">
        <w:rPr>
          <w:lang w:val="es-ES"/>
        </w:rPr>
        <w:t xml:space="preserve"> doctoral no publicada]. Universidad de Alcalá, Facultad de Psicopedagogía, España.</w:t>
      </w:r>
    </w:p>
    <w:p w:rsidR="00362D71" w:rsidRPr="00362D71" w:rsidRDefault="00362D71" w:rsidP="00362D71">
      <w:pPr>
        <w:rPr>
          <w:lang w:val="es-ES"/>
        </w:rPr>
      </w:pPr>
      <w:r w:rsidRPr="00362D71">
        <w:rPr>
          <w:b/>
          <w:bCs/>
          <w:lang w:val="es-ES"/>
        </w:rPr>
        <w:t>7.    Si es PERIÓDICO</w:t>
      </w:r>
    </w:p>
    <w:p w:rsidR="00362D71" w:rsidRPr="00362D71" w:rsidRDefault="00362D71" w:rsidP="00362D71">
      <w:pPr>
        <w:rPr>
          <w:lang w:val="es-ES"/>
        </w:rPr>
      </w:pPr>
      <w:r w:rsidRPr="00362D71">
        <w:rPr>
          <w:b/>
          <w:bCs/>
          <w:u w:val="single"/>
          <w:lang w:val="es-ES"/>
        </w:rPr>
        <w:t>Cuando es impreso:</w:t>
      </w:r>
    </w:p>
    <w:p w:rsidR="00362D71" w:rsidRPr="00362D71" w:rsidRDefault="00362D71" w:rsidP="00362D71">
      <w:pPr>
        <w:rPr>
          <w:lang w:val="es-ES"/>
        </w:rPr>
      </w:pPr>
      <w:r w:rsidRPr="00362D71">
        <w:rPr>
          <w:noProof/>
          <w:lang w:eastAsia="es-CO"/>
        </w:rPr>
        <w:drawing>
          <wp:inline distT="0" distB="0" distL="0" distR="0">
            <wp:extent cx="5895975" cy="1078230"/>
            <wp:effectExtent l="0" t="0" r="9525" b="7620"/>
            <wp:docPr id="5" name="Imagen 5" descr="Descripción: referencias estilo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referencias estilo a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1078230"/>
                    </a:xfrm>
                    <a:prstGeom prst="rect">
                      <a:avLst/>
                    </a:prstGeom>
                    <a:noFill/>
                    <a:ln>
                      <a:noFill/>
                    </a:ln>
                  </pic:spPr>
                </pic:pic>
              </a:graphicData>
            </a:graphic>
          </wp:inline>
        </w:drawing>
      </w:r>
    </w:p>
    <w:p w:rsidR="00362D71" w:rsidRPr="00362D71" w:rsidRDefault="00362D71" w:rsidP="00362D71">
      <w:pPr>
        <w:rPr>
          <w:lang w:val="es-ES"/>
        </w:rPr>
      </w:pPr>
      <w:proofErr w:type="spellStart"/>
      <w:r w:rsidRPr="00362D71">
        <w:rPr>
          <w:lang w:val="es-ES"/>
        </w:rPr>
        <w:t>Patarroyo</w:t>
      </w:r>
      <w:proofErr w:type="spellEnd"/>
      <w:r w:rsidRPr="00362D71">
        <w:rPr>
          <w:lang w:val="es-ES"/>
        </w:rPr>
        <w:t>, M. (19 de junio 2011). El parásito de la malaria es mi confidente. </w:t>
      </w:r>
      <w:r w:rsidRPr="00362D71">
        <w:rPr>
          <w:i/>
          <w:iCs/>
          <w:lang w:val="es-ES"/>
        </w:rPr>
        <w:t>El País, </w:t>
      </w:r>
      <w:r w:rsidRPr="00362D71">
        <w:rPr>
          <w:lang w:val="es-ES"/>
        </w:rPr>
        <w:t>pp. 64.</w:t>
      </w:r>
    </w:p>
    <w:p w:rsidR="00362D71" w:rsidRPr="00362D71" w:rsidRDefault="00362D71" w:rsidP="00362D71">
      <w:pPr>
        <w:rPr>
          <w:lang w:val="es-ES"/>
        </w:rPr>
      </w:pPr>
      <w:r w:rsidRPr="00362D71">
        <w:rPr>
          <w:b/>
          <w:bCs/>
          <w:u w:val="single"/>
          <w:lang w:val="es-ES"/>
        </w:rPr>
        <w:t>Cuando es electrónico:</w:t>
      </w:r>
    </w:p>
    <w:p w:rsidR="00362D71" w:rsidRPr="00362D71" w:rsidRDefault="00362D71" w:rsidP="00362D71">
      <w:pPr>
        <w:rPr>
          <w:lang w:val="es-ES"/>
        </w:rPr>
      </w:pPr>
      <w:r w:rsidRPr="00362D71">
        <w:rPr>
          <w:noProof/>
          <w:lang w:eastAsia="es-CO"/>
        </w:rPr>
        <w:drawing>
          <wp:inline distT="0" distB="0" distL="0" distR="0">
            <wp:extent cx="5854700" cy="1009650"/>
            <wp:effectExtent l="0" t="0" r="0" b="0"/>
            <wp:docPr id="4" name="Imagen 4" descr="Descripción: referencias estilo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referencias estilo ap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0" cy="1009650"/>
                    </a:xfrm>
                    <a:prstGeom prst="rect">
                      <a:avLst/>
                    </a:prstGeom>
                    <a:noFill/>
                    <a:ln>
                      <a:noFill/>
                    </a:ln>
                  </pic:spPr>
                </pic:pic>
              </a:graphicData>
            </a:graphic>
          </wp:inline>
        </w:drawing>
      </w:r>
    </w:p>
    <w:p w:rsidR="00362D71" w:rsidRPr="00362D71" w:rsidRDefault="00362D71" w:rsidP="00362D71">
      <w:pPr>
        <w:rPr>
          <w:lang w:val="es-ES"/>
        </w:rPr>
      </w:pPr>
      <w:r w:rsidRPr="00362D71">
        <w:rPr>
          <w:lang w:val="es-ES"/>
        </w:rPr>
        <w:t xml:space="preserve">Torres, R. y </w:t>
      </w:r>
      <w:proofErr w:type="spellStart"/>
      <w:r w:rsidRPr="00362D71">
        <w:rPr>
          <w:lang w:val="es-ES"/>
        </w:rPr>
        <w:t>Ceberio</w:t>
      </w:r>
      <w:proofErr w:type="spellEnd"/>
      <w:r w:rsidRPr="00362D71">
        <w:rPr>
          <w:lang w:val="es-ES"/>
        </w:rPr>
        <w:t>, M. (5 de julio 2011). La SGAE mantiene a Bautista pero una comisión rectora asumirá sus funciones. </w:t>
      </w:r>
      <w:r w:rsidRPr="00362D71">
        <w:rPr>
          <w:i/>
          <w:iCs/>
          <w:lang w:val="es-ES"/>
        </w:rPr>
        <w:t>El País. </w:t>
      </w:r>
      <w:r w:rsidRPr="00362D71">
        <w:rPr>
          <w:lang w:val="es-ES"/>
        </w:rPr>
        <w:t>Recuperado el 5 de julio 2011, de: http://www.elpais.com/articulo/cultura/SGAE/mantiene/Bautista/comision/rectora/asumira/funciones/elpepucul/20110705elpepucul_1/Tes</w:t>
      </w:r>
    </w:p>
    <w:p w:rsidR="00362D71" w:rsidRPr="00362D71" w:rsidRDefault="00362D71" w:rsidP="00362D71">
      <w:pPr>
        <w:rPr>
          <w:lang w:val="es-ES"/>
        </w:rPr>
      </w:pPr>
      <w:r w:rsidRPr="00362D71">
        <w:rPr>
          <w:b/>
          <w:bCs/>
          <w:lang w:val="es-ES"/>
        </w:rPr>
        <w:t>8.    Si es PÁGINA WEB</w:t>
      </w:r>
    </w:p>
    <w:p w:rsidR="00362D71" w:rsidRPr="00362D71" w:rsidRDefault="00362D71" w:rsidP="00362D71">
      <w:pPr>
        <w:rPr>
          <w:lang w:val="es-ES"/>
        </w:rPr>
      </w:pPr>
      <w:r w:rsidRPr="00362D71">
        <w:rPr>
          <w:noProof/>
          <w:lang w:eastAsia="es-CO"/>
        </w:rPr>
        <w:drawing>
          <wp:inline distT="0" distB="0" distL="0" distR="0">
            <wp:extent cx="5588635" cy="1030605"/>
            <wp:effectExtent l="0" t="0" r="0" b="0"/>
            <wp:docPr id="3" name="Imagen 3" descr="Descripción: referencias bibliograficas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referencias bibliograficas a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8635" cy="1030605"/>
                    </a:xfrm>
                    <a:prstGeom prst="rect">
                      <a:avLst/>
                    </a:prstGeom>
                    <a:noFill/>
                    <a:ln>
                      <a:noFill/>
                    </a:ln>
                  </pic:spPr>
                </pic:pic>
              </a:graphicData>
            </a:graphic>
          </wp:inline>
        </w:drawing>
      </w:r>
    </w:p>
    <w:p w:rsidR="00362D71" w:rsidRPr="00362D71" w:rsidRDefault="00362D71" w:rsidP="00362D71">
      <w:pPr>
        <w:rPr>
          <w:lang w:val="es-ES"/>
        </w:rPr>
      </w:pPr>
      <w:proofErr w:type="gramStart"/>
      <w:r w:rsidRPr="00362D71">
        <w:rPr>
          <w:i/>
          <w:iCs/>
          <w:lang w:val="en-US"/>
        </w:rPr>
        <w:t>National Forum on Information Literacy</w:t>
      </w:r>
      <w:r w:rsidRPr="00362D71">
        <w:rPr>
          <w:lang w:val="en-US"/>
        </w:rPr>
        <w:t>.</w:t>
      </w:r>
      <w:proofErr w:type="gramEnd"/>
      <w:r w:rsidRPr="00362D71">
        <w:rPr>
          <w:lang w:val="en-US"/>
        </w:rPr>
        <w:t xml:space="preserve"> </w:t>
      </w:r>
      <w:r w:rsidRPr="00362D71">
        <w:rPr>
          <w:lang w:val="es-ES"/>
        </w:rPr>
        <w:t>(2011). Recuperado el 5 de julio 2011, de: http://infolit.org/</w:t>
      </w:r>
    </w:p>
    <w:p w:rsidR="00362D71" w:rsidRPr="00362D71" w:rsidRDefault="00362D71" w:rsidP="00362D71">
      <w:pPr>
        <w:rPr>
          <w:lang w:val="es-ES"/>
        </w:rPr>
      </w:pPr>
      <w:proofErr w:type="gramStart"/>
      <w:r w:rsidRPr="00362D71">
        <w:rPr>
          <w:i/>
          <w:iCs/>
          <w:lang w:val="en-US"/>
        </w:rPr>
        <w:lastRenderedPageBreak/>
        <w:t>Historical Anatomies on the Web.</w:t>
      </w:r>
      <w:proofErr w:type="gramEnd"/>
      <w:r w:rsidRPr="00362D71">
        <w:rPr>
          <w:i/>
          <w:iCs/>
          <w:lang w:val="en-US"/>
        </w:rPr>
        <w:t> </w:t>
      </w:r>
      <w:proofErr w:type="gramStart"/>
      <w:r w:rsidRPr="00362D71">
        <w:rPr>
          <w:lang w:val="en-US"/>
        </w:rPr>
        <w:t>(2010). US, National Library of Medicine, National Institutes of Health.</w:t>
      </w:r>
      <w:proofErr w:type="gramEnd"/>
      <w:r w:rsidRPr="00362D71">
        <w:rPr>
          <w:lang w:val="en-US"/>
        </w:rPr>
        <w:t xml:space="preserve"> </w:t>
      </w:r>
      <w:r w:rsidRPr="00362D71">
        <w:rPr>
          <w:lang w:val="es-ES"/>
        </w:rPr>
        <w:t xml:space="preserve">Recuperado el 11 de julio 2011, de: http://www.nlm.nih.gov/ </w:t>
      </w:r>
      <w:proofErr w:type="spellStart"/>
      <w:r w:rsidRPr="00362D71">
        <w:rPr>
          <w:lang w:val="es-ES"/>
        </w:rPr>
        <w:t>exhibition</w:t>
      </w:r>
      <w:proofErr w:type="spellEnd"/>
      <w:r w:rsidRPr="00362D71">
        <w:rPr>
          <w:lang w:val="es-ES"/>
        </w:rPr>
        <w:t>/</w:t>
      </w:r>
      <w:proofErr w:type="spellStart"/>
      <w:r w:rsidRPr="00362D71">
        <w:rPr>
          <w:lang w:val="es-ES"/>
        </w:rPr>
        <w:t>historicalanatomies</w:t>
      </w:r>
      <w:proofErr w:type="spellEnd"/>
      <w:r w:rsidRPr="00362D71">
        <w:rPr>
          <w:lang w:val="es-ES"/>
        </w:rPr>
        <w:t>/home.html</w:t>
      </w:r>
    </w:p>
    <w:p w:rsidR="00362D71" w:rsidRPr="00362D71" w:rsidRDefault="00362D71" w:rsidP="00362D71">
      <w:pPr>
        <w:rPr>
          <w:lang w:val="es-ES"/>
        </w:rPr>
      </w:pPr>
      <w:r w:rsidRPr="00362D71">
        <w:rPr>
          <w:lang w:val="es-ES"/>
        </w:rPr>
        <w:t xml:space="preserve">Si quieres conocer con </w:t>
      </w:r>
      <w:proofErr w:type="spellStart"/>
      <w:proofErr w:type="gramStart"/>
      <w:r w:rsidRPr="00362D71">
        <w:rPr>
          <w:lang w:val="es-ES"/>
        </w:rPr>
        <w:t>mas</w:t>
      </w:r>
      <w:proofErr w:type="spellEnd"/>
      <w:proofErr w:type="gramEnd"/>
      <w:r w:rsidRPr="00362D71">
        <w:rPr>
          <w:lang w:val="es-ES"/>
        </w:rPr>
        <w:t xml:space="preserve"> detalle sobre las citas de páginas web, haz </w:t>
      </w:r>
      <w:hyperlink r:id="rId16" w:tgtFrame="_blank" w:history="1">
        <w:r w:rsidRPr="00362D71">
          <w:rPr>
            <w:rStyle w:val="Hipervnculo"/>
            <w:lang w:val="es-ES"/>
          </w:rPr>
          <w:t>clic aquí</w:t>
        </w:r>
      </w:hyperlink>
      <w:r w:rsidRPr="00362D71">
        <w:rPr>
          <w:lang w:val="es-ES"/>
        </w:rPr>
        <w:t>.</w:t>
      </w:r>
    </w:p>
    <w:p w:rsidR="00362D71" w:rsidRPr="00362D71" w:rsidRDefault="00362D71" w:rsidP="00362D71">
      <w:pPr>
        <w:rPr>
          <w:lang w:val="es-ES"/>
        </w:rPr>
      </w:pPr>
      <w:r w:rsidRPr="00362D71">
        <w:rPr>
          <w:b/>
          <w:bCs/>
          <w:lang w:val="es-ES"/>
        </w:rPr>
        <w:t>9.    Si son otras FUENTES DE INTERNET</w:t>
      </w:r>
    </w:p>
    <w:p w:rsidR="00362D71" w:rsidRPr="00362D71" w:rsidRDefault="00362D71" w:rsidP="00362D71">
      <w:pPr>
        <w:rPr>
          <w:lang w:val="es-ES"/>
        </w:rPr>
      </w:pPr>
      <w:r w:rsidRPr="00362D71">
        <w:rPr>
          <w:noProof/>
          <w:lang w:eastAsia="es-CO"/>
        </w:rPr>
        <w:drawing>
          <wp:inline distT="0" distB="0" distL="0" distR="0">
            <wp:extent cx="5875655" cy="1016635"/>
            <wp:effectExtent l="0" t="0" r="0" b="0"/>
            <wp:docPr id="2" name="Imagen 2" descr="Descripción: referencias bibliograficas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ferencias bibliograficas a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5655" cy="1016635"/>
                    </a:xfrm>
                    <a:prstGeom prst="rect">
                      <a:avLst/>
                    </a:prstGeom>
                    <a:noFill/>
                    <a:ln>
                      <a:noFill/>
                    </a:ln>
                  </pic:spPr>
                </pic:pic>
              </a:graphicData>
            </a:graphic>
          </wp:inline>
        </w:drawing>
      </w:r>
    </w:p>
    <w:p w:rsidR="00362D71" w:rsidRPr="00362D71" w:rsidRDefault="00362D71" w:rsidP="00362D71">
      <w:pPr>
        <w:rPr>
          <w:lang w:val="es-ES"/>
        </w:rPr>
      </w:pPr>
      <w:r w:rsidRPr="00362D71">
        <w:rPr>
          <w:lang w:val="es-ES"/>
        </w:rPr>
        <w:t xml:space="preserve">Para especificar el tipo de fuente, se pondrá entre corchetes después del título: [Audio </w:t>
      </w:r>
      <w:proofErr w:type="spellStart"/>
      <w:r w:rsidRPr="00362D71">
        <w:rPr>
          <w:lang w:val="es-ES"/>
        </w:rPr>
        <w:t>podcast</w:t>
      </w:r>
      <w:proofErr w:type="spellEnd"/>
      <w:r w:rsidRPr="00362D71">
        <w:rPr>
          <w:lang w:val="es-ES"/>
        </w:rPr>
        <w:t>], [Comentario en línea del foro], [mensaje de lista de discusión], etc.</w:t>
      </w:r>
    </w:p>
    <w:p w:rsidR="00362D71" w:rsidRPr="00362D71" w:rsidRDefault="00362D71" w:rsidP="00362D71">
      <w:pPr>
        <w:rPr>
          <w:lang w:val="es-ES"/>
        </w:rPr>
      </w:pPr>
      <w:r w:rsidRPr="00362D71">
        <w:rPr>
          <w:lang w:val="es-ES"/>
        </w:rPr>
        <w:t>Fernández, P. (presentadora). (3 de julio 2011). </w:t>
      </w:r>
      <w:r w:rsidRPr="00362D71">
        <w:rPr>
          <w:i/>
          <w:iCs/>
          <w:lang w:val="es-ES"/>
        </w:rPr>
        <w:t>Radio Nacional: No es un día cualquiera</w:t>
      </w:r>
      <w:proofErr w:type="gramStart"/>
      <w:r w:rsidRPr="00362D71">
        <w:rPr>
          <w:i/>
          <w:iCs/>
          <w:lang w:val="es-ES"/>
        </w:rPr>
        <w:t>.</w:t>
      </w:r>
      <w:r w:rsidRPr="00362D71">
        <w:rPr>
          <w:lang w:val="es-ES"/>
        </w:rPr>
        <w:t>[</w:t>
      </w:r>
      <w:proofErr w:type="gramEnd"/>
      <w:r w:rsidRPr="00362D71">
        <w:rPr>
          <w:lang w:val="es-ES"/>
        </w:rPr>
        <w:t xml:space="preserve">Audio </w:t>
      </w:r>
      <w:proofErr w:type="spellStart"/>
      <w:r w:rsidRPr="00362D71">
        <w:rPr>
          <w:lang w:val="es-ES"/>
        </w:rPr>
        <w:t>podcast</w:t>
      </w:r>
      <w:proofErr w:type="spellEnd"/>
      <w:r w:rsidRPr="00362D71">
        <w:rPr>
          <w:lang w:val="es-ES"/>
        </w:rPr>
        <w:t>]. Recuperado el 5 de julio 2011, de: http://www.rtve.es/radio/no-es-un-dia-cualquiera/</w:t>
      </w:r>
    </w:p>
    <w:p w:rsidR="00362D71" w:rsidRPr="00362D71" w:rsidRDefault="00362D71" w:rsidP="00362D71">
      <w:pPr>
        <w:rPr>
          <w:lang w:val="es-ES"/>
        </w:rPr>
      </w:pPr>
      <w:r w:rsidRPr="00362D71">
        <w:rPr>
          <w:lang w:val="es-ES"/>
        </w:rPr>
        <w:t>García, L. (3 de julio 2011). Ajedrez y Alzheimer. En Fernández, P. (presentadora). </w:t>
      </w:r>
      <w:r w:rsidRPr="00362D71">
        <w:rPr>
          <w:i/>
          <w:iCs/>
          <w:lang w:val="es-ES"/>
        </w:rPr>
        <w:t>Radio Nacional: No es un día cualquiera. </w:t>
      </w:r>
      <w:r w:rsidRPr="00362D71">
        <w:rPr>
          <w:lang w:val="es-ES"/>
        </w:rPr>
        <w:t xml:space="preserve">[Audio </w:t>
      </w:r>
      <w:proofErr w:type="spellStart"/>
      <w:r w:rsidRPr="00362D71">
        <w:rPr>
          <w:lang w:val="es-ES"/>
        </w:rPr>
        <w:t>podcast</w:t>
      </w:r>
      <w:proofErr w:type="spellEnd"/>
      <w:r w:rsidRPr="00362D71">
        <w:rPr>
          <w:lang w:val="es-ES"/>
        </w:rPr>
        <w:t>]. Recuperado el 5 de julio 2011, de:</w:t>
      </w:r>
      <w:r w:rsidRPr="00362D71">
        <w:rPr>
          <w:u w:val="single"/>
          <w:lang w:val="es-ES"/>
        </w:rPr>
        <w:t>http://www.rtve.es/alacarta/audios/no-es-un-dia-cualquiera/no-dia-cualquiera-ajedrez-alzheimer/1144234/</w:t>
      </w:r>
    </w:p>
    <w:p w:rsidR="00362D71" w:rsidRPr="00362D71" w:rsidRDefault="00362D71" w:rsidP="00362D71">
      <w:pPr>
        <w:rPr>
          <w:lang w:val="es-ES"/>
        </w:rPr>
      </w:pPr>
      <w:r w:rsidRPr="00362D71">
        <w:rPr>
          <w:b/>
          <w:bCs/>
          <w:lang w:val="es-ES"/>
        </w:rPr>
        <w:t>10.    Si son VIDEOS O DVD</w:t>
      </w:r>
    </w:p>
    <w:p w:rsidR="00362D71" w:rsidRPr="00362D71" w:rsidRDefault="00362D71" w:rsidP="00362D71">
      <w:pPr>
        <w:rPr>
          <w:lang w:val="es-ES"/>
        </w:rPr>
      </w:pPr>
      <w:r w:rsidRPr="00362D71">
        <w:rPr>
          <w:noProof/>
          <w:lang w:eastAsia="es-CO"/>
        </w:rPr>
        <w:drawing>
          <wp:inline distT="0" distB="0" distL="0" distR="0">
            <wp:extent cx="5902960" cy="1085215"/>
            <wp:effectExtent l="0" t="0" r="2540" b="635"/>
            <wp:docPr id="1" name="Imagen 1" descr="Descripción: referencias bibliograficas 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referencias bibliograficas ap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960" cy="1085215"/>
                    </a:xfrm>
                    <a:prstGeom prst="rect">
                      <a:avLst/>
                    </a:prstGeom>
                    <a:noFill/>
                    <a:ln>
                      <a:noFill/>
                    </a:ln>
                  </pic:spPr>
                </pic:pic>
              </a:graphicData>
            </a:graphic>
          </wp:inline>
        </w:drawing>
      </w:r>
    </w:p>
    <w:p w:rsidR="00362D71" w:rsidRPr="00362D71" w:rsidRDefault="00362D71" w:rsidP="00362D71">
      <w:pPr>
        <w:rPr>
          <w:lang w:val="es-ES"/>
        </w:rPr>
      </w:pPr>
      <w:r w:rsidRPr="00362D71">
        <w:rPr>
          <w:lang w:val="en-US"/>
        </w:rPr>
        <w:t>Coyne, C. (2008). Video “Games” in the Clinic: PTS Report Early Results. </w:t>
      </w:r>
      <w:r w:rsidRPr="00362D71">
        <w:rPr>
          <w:i/>
          <w:iCs/>
          <w:lang w:val="es-ES"/>
        </w:rPr>
        <w:t xml:space="preserve">PT: Magazine of </w:t>
      </w:r>
      <w:proofErr w:type="spellStart"/>
      <w:r w:rsidRPr="00362D71">
        <w:rPr>
          <w:i/>
          <w:iCs/>
          <w:lang w:val="es-ES"/>
        </w:rPr>
        <w:t>Physical</w:t>
      </w:r>
      <w:proofErr w:type="spellEnd"/>
      <w:r w:rsidRPr="00362D71">
        <w:rPr>
          <w:i/>
          <w:iCs/>
          <w:lang w:val="es-ES"/>
        </w:rPr>
        <w:t xml:space="preserve"> </w:t>
      </w:r>
      <w:proofErr w:type="spellStart"/>
      <w:r w:rsidRPr="00362D71">
        <w:rPr>
          <w:i/>
          <w:iCs/>
          <w:lang w:val="es-ES"/>
        </w:rPr>
        <w:t>Therapy</w:t>
      </w:r>
      <w:proofErr w:type="spellEnd"/>
      <w:r w:rsidRPr="00362D71">
        <w:rPr>
          <w:lang w:val="es-ES"/>
        </w:rPr>
        <w:t>, </w:t>
      </w:r>
      <w:r w:rsidRPr="00362D71">
        <w:rPr>
          <w:i/>
          <w:iCs/>
          <w:lang w:val="es-ES"/>
        </w:rPr>
        <w:t>16 </w:t>
      </w:r>
      <w:r w:rsidRPr="00362D71">
        <w:rPr>
          <w:lang w:val="es-ES"/>
        </w:rPr>
        <w:t xml:space="preserve">(5), pp. 22-28. Recuperado de la base de datos </w:t>
      </w:r>
      <w:proofErr w:type="spellStart"/>
      <w:r w:rsidRPr="00362D71">
        <w:rPr>
          <w:lang w:val="es-ES"/>
        </w:rPr>
        <w:t>SPORTDiscus</w:t>
      </w:r>
      <w:proofErr w:type="spellEnd"/>
      <w:r w:rsidRPr="00362D71">
        <w:rPr>
          <w:lang w:val="es-ES"/>
        </w:rPr>
        <w:t xml:space="preserve"> el 10 de julio de 2011.</w:t>
      </w:r>
    </w:p>
    <w:p w:rsidR="00362D71" w:rsidRPr="00362D71" w:rsidRDefault="00362D71" w:rsidP="00362D71">
      <w:pPr>
        <w:rPr>
          <w:lang w:val="es-ES"/>
        </w:rPr>
      </w:pPr>
      <w:r w:rsidRPr="00362D71">
        <w:rPr>
          <w:lang w:val="es-ES"/>
        </w:rPr>
        <w:t>López-Barajas, E. (2008). </w:t>
      </w:r>
      <w:r w:rsidRPr="00362D71">
        <w:rPr>
          <w:i/>
          <w:iCs/>
          <w:lang w:val="es-ES"/>
        </w:rPr>
        <w:t>Aprendiendo a investigar</w:t>
      </w:r>
      <w:r w:rsidRPr="00362D71">
        <w:rPr>
          <w:lang w:val="es-ES"/>
        </w:rPr>
        <w:t>, [DVD]</w:t>
      </w:r>
      <w:r w:rsidRPr="00362D71">
        <w:rPr>
          <w:i/>
          <w:iCs/>
          <w:lang w:val="es-ES"/>
        </w:rPr>
        <w:t>. </w:t>
      </w:r>
      <w:r w:rsidRPr="00362D71">
        <w:rPr>
          <w:lang w:val="es-ES"/>
        </w:rPr>
        <w:t>Madrid: Universidad Nacional de Educación a Distancia.</w:t>
      </w:r>
    </w:p>
    <w:p w:rsidR="00362D71" w:rsidRPr="00362D71" w:rsidRDefault="00362D71" w:rsidP="00362D71">
      <w:pPr>
        <w:rPr>
          <w:lang w:val="es-ES"/>
        </w:rPr>
      </w:pPr>
      <w:r w:rsidRPr="00362D71">
        <w:rPr>
          <w:lang w:val="es-ES"/>
        </w:rPr>
        <w:t xml:space="preserve">Parker, O. (director), y </w:t>
      </w:r>
      <w:proofErr w:type="spellStart"/>
      <w:r w:rsidRPr="00362D71">
        <w:rPr>
          <w:lang w:val="es-ES"/>
        </w:rPr>
        <w:t>Finlay</w:t>
      </w:r>
      <w:proofErr w:type="spellEnd"/>
      <w:r w:rsidRPr="00362D71">
        <w:rPr>
          <w:lang w:val="es-ES"/>
        </w:rPr>
        <w:t>, T. (guión). (2010). </w:t>
      </w:r>
      <w:r w:rsidRPr="00362D71">
        <w:rPr>
          <w:i/>
          <w:iCs/>
          <w:lang w:val="es-ES"/>
        </w:rPr>
        <w:t>El retrato de Dorian Gray, </w:t>
      </w:r>
      <w:r w:rsidRPr="00362D71">
        <w:rPr>
          <w:lang w:val="es-ES"/>
        </w:rPr>
        <w:t xml:space="preserve">[DVD] [interpretes Ben Barnes, </w:t>
      </w:r>
      <w:proofErr w:type="spellStart"/>
      <w:r w:rsidRPr="00362D71">
        <w:rPr>
          <w:lang w:val="es-ES"/>
        </w:rPr>
        <w:t>Colin</w:t>
      </w:r>
      <w:proofErr w:type="spellEnd"/>
      <w:r w:rsidRPr="00362D71">
        <w:rPr>
          <w:lang w:val="es-ES"/>
        </w:rPr>
        <w:t xml:space="preserve"> </w:t>
      </w:r>
      <w:proofErr w:type="spellStart"/>
      <w:r w:rsidRPr="00362D71">
        <w:rPr>
          <w:lang w:val="es-ES"/>
        </w:rPr>
        <w:t>Firth</w:t>
      </w:r>
      <w:proofErr w:type="spellEnd"/>
      <w:r w:rsidRPr="00362D71">
        <w:rPr>
          <w:lang w:val="es-ES"/>
        </w:rPr>
        <w:t xml:space="preserve">]. Madrid: </w:t>
      </w:r>
      <w:proofErr w:type="spellStart"/>
      <w:r w:rsidRPr="00362D71">
        <w:rPr>
          <w:lang w:val="es-ES"/>
        </w:rPr>
        <w:t>Aurum</w:t>
      </w:r>
      <w:proofErr w:type="spellEnd"/>
      <w:r w:rsidRPr="00362D71">
        <w:rPr>
          <w:lang w:val="es-ES"/>
        </w:rPr>
        <w:t xml:space="preserve"> producciones.</w:t>
      </w:r>
      <w:r w:rsidRPr="00362D71">
        <w:rPr>
          <w:lang w:val="es-ES"/>
        </w:rPr>
        <w:br/>
      </w:r>
    </w:p>
    <w:p w:rsidR="00362D71" w:rsidRPr="00362D71" w:rsidRDefault="00362D71" w:rsidP="00362D71">
      <w:pPr>
        <w:rPr>
          <w:lang w:val="es-ES"/>
        </w:rPr>
      </w:pPr>
      <w:r w:rsidRPr="00362D71">
        <w:rPr>
          <w:lang w:val="es-ES"/>
        </w:rPr>
        <w:t>Como podrás observar </w:t>
      </w:r>
      <w:r w:rsidRPr="00362D71">
        <w:rPr>
          <w:b/>
          <w:bCs/>
          <w:lang w:val="es-ES"/>
        </w:rPr>
        <w:t>existen muchas maneras de realizar nuestras referencias bibliográficas estilo APA,</w:t>
      </w:r>
      <w:r w:rsidRPr="00362D71">
        <w:rPr>
          <w:lang w:val="es-ES"/>
        </w:rPr>
        <w:t xml:space="preserve"> lo cual puede traer confusión al momento de crear nuestra lista de referencias; es por </w:t>
      </w:r>
      <w:r w:rsidRPr="00362D71">
        <w:rPr>
          <w:lang w:val="es-ES"/>
        </w:rPr>
        <w:lastRenderedPageBreak/>
        <w:t>ello que </w:t>
      </w:r>
      <w:r w:rsidRPr="00362D71">
        <w:rPr>
          <w:b/>
          <w:bCs/>
          <w:lang w:val="es-ES"/>
        </w:rPr>
        <w:t>te recomiendo que por cada información que insertes en tu investigación, automáticamente crees su respectiva referencia bibliográfica según el tipo de esta; </w:t>
      </w:r>
      <w:r w:rsidRPr="00362D71">
        <w:rPr>
          <w:lang w:val="es-ES"/>
        </w:rPr>
        <w:t>con ello te ahorrarás muchos problemas.</w:t>
      </w:r>
    </w:p>
    <w:p w:rsidR="00362D71" w:rsidRPr="00362D71" w:rsidRDefault="00362D71" w:rsidP="00362D71">
      <w:pPr>
        <w:rPr>
          <w:lang w:val="es-ES"/>
        </w:rPr>
      </w:pPr>
      <w:r w:rsidRPr="00362D71">
        <w:rPr>
          <w:b/>
          <w:bCs/>
          <w:lang w:val="es-ES"/>
        </w:rPr>
        <w:t>Y no olvides…</w:t>
      </w:r>
    </w:p>
    <w:p w:rsidR="00362D71" w:rsidRPr="00362D71" w:rsidRDefault="00362D71" w:rsidP="00362D71">
      <w:pPr>
        <w:numPr>
          <w:ilvl w:val="0"/>
          <w:numId w:val="2"/>
        </w:numPr>
        <w:rPr>
          <w:lang w:val="es-ES"/>
        </w:rPr>
      </w:pPr>
      <w:r w:rsidRPr="00362D71">
        <w:rPr>
          <w:lang w:val="es-ES"/>
        </w:rPr>
        <w:t>Una referencia bibliográfica es el conjunto de elementos suficientemente detallados para identificar la fuente de la cual se extrae la información.</w:t>
      </w:r>
    </w:p>
    <w:p w:rsidR="00362D71" w:rsidRPr="00362D71" w:rsidRDefault="00362D71" w:rsidP="00362D71">
      <w:pPr>
        <w:numPr>
          <w:ilvl w:val="0"/>
          <w:numId w:val="2"/>
        </w:numPr>
        <w:rPr>
          <w:lang w:val="es-ES"/>
        </w:rPr>
      </w:pPr>
      <w:r w:rsidRPr="00362D71">
        <w:rPr>
          <w:lang w:val="es-ES"/>
        </w:rPr>
        <w:t>Las referencias bibliográficas se escriben al final de un artículo científico, una tesis, un libro, etc., éstas deben anotarse en una lista alfabética por apellido del autor y deben ofrecer la información precisa y completa para identificar y localizar cada una de las fuentes citadas en el texto.</w:t>
      </w:r>
    </w:p>
    <w:p w:rsidR="00362D71" w:rsidRPr="00362D71" w:rsidRDefault="00362D71" w:rsidP="00362D71">
      <w:pPr>
        <w:numPr>
          <w:ilvl w:val="0"/>
          <w:numId w:val="2"/>
        </w:numPr>
        <w:rPr>
          <w:lang w:val="es-ES"/>
        </w:rPr>
      </w:pPr>
      <w:r w:rsidRPr="00362D71">
        <w:rPr>
          <w:lang w:val="es-ES"/>
        </w:rPr>
        <w:t>En las referencias bibliográficas estilo APA, las comunicaciones personales, tales como correos electrónicos o entrevistas privadas, no deben ser citadas en la lista de referencias porque son fuentes no recuperables para cualquier otro. Puede hacer referencias a estas fuentes en sus citas en el texto.</w:t>
      </w:r>
    </w:p>
    <w:p w:rsidR="00362D71" w:rsidRPr="00362D71" w:rsidRDefault="00362D71" w:rsidP="00362D71">
      <w:pPr>
        <w:rPr>
          <w:lang w:val="es-ES"/>
        </w:rPr>
      </w:pPr>
    </w:p>
    <w:p w:rsidR="00924E2D" w:rsidRPr="00362D71" w:rsidRDefault="00924E2D">
      <w:pPr>
        <w:rPr>
          <w:lang w:val="es-ES"/>
        </w:rPr>
      </w:pPr>
    </w:p>
    <w:sectPr w:rsidR="00924E2D" w:rsidRPr="00362D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3383D"/>
    <w:multiLevelType w:val="multilevel"/>
    <w:tmpl w:val="97DA0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948309B"/>
    <w:multiLevelType w:val="multilevel"/>
    <w:tmpl w:val="A992D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238"/>
    <w:rsid w:val="00362D71"/>
    <w:rsid w:val="00662238"/>
    <w:rsid w:val="00924E2D"/>
    <w:rsid w:val="00CB5C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62D71"/>
    <w:rPr>
      <w:color w:val="0000FF" w:themeColor="hyperlink"/>
      <w:u w:val="single"/>
    </w:rPr>
  </w:style>
  <w:style w:type="paragraph" w:styleId="Textodeglobo">
    <w:name w:val="Balloon Text"/>
    <w:basedOn w:val="Normal"/>
    <w:link w:val="TextodegloboCar"/>
    <w:uiPriority w:val="99"/>
    <w:semiHidden/>
    <w:unhideWhenUsed/>
    <w:rsid w:val="00362D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D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62D71"/>
    <w:rPr>
      <w:color w:val="0000FF" w:themeColor="hyperlink"/>
      <w:u w:val="single"/>
    </w:rPr>
  </w:style>
  <w:style w:type="paragraph" w:styleId="Textodeglobo">
    <w:name w:val="Balloon Text"/>
    <w:basedOn w:val="Normal"/>
    <w:link w:val="TextodegloboCar"/>
    <w:uiPriority w:val="99"/>
    <w:semiHidden/>
    <w:unhideWhenUsed/>
    <w:rsid w:val="00362D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aprenderlyx.com/como-citar-paginas-web/"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javascript:;"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1901</Words>
  <Characters>10459</Characters>
  <Application>Microsoft Office Word</Application>
  <DocSecurity>0</DocSecurity>
  <Lines>87</Lines>
  <Paragraphs>24</Paragraphs>
  <ScaleCrop>false</ScaleCrop>
  <Company/>
  <LinksUpToDate>false</LinksUpToDate>
  <CharactersWithSpaces>12336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BLANDON</dc:creator>
  <cp:keywords/>
  <dc:description/>
  <cp:lastModifiedBy>User</cp:lastModifiedBy>
  <cp:revision>3</cp:revision>
  <dcterms:created xsi:type="dcterms:W3CDTF">2013-04-02T01:37:00Z</dcterms:created>
  <dcterms:modified xsi:type="dcterms:W3CDTF">2015-01-25T12:00:00Z</dcterms:modified>
</cp:coreProperties>
</file>